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line="360" w:lineRule="auto"/>
        <w:rPr>
          <w:rFonts w:hint="eastAsia" w:ascii="黑体" w:hAnsi="黑体" w:eastAsia="黑体" w:cs="黑体"/>
          <w:b w:val="0"/>
          <w:bCs w:val="0"/>
          <w:sz w:val="32"/>
          <w:szCs w:val="28"/>
          <w:highlight w:val="none"/>
        </w:rPr>
      </w:pPr>
      <w:bookmarkStart w:id="1" w:name="_GoBack"/>
      <w:bookmarkStart w:id="0" w:name="_Toc29108"/>
      <w:r>
        <w:rPr>
          <w:rFonts w:hint="eastAsia" w:ascii="黑体" w:hAnsi="黑体" w:eastAsia="黑体" w:cs="黑体"/>
          <w:b w:val="0"/>
          <w:bCs w:val="0"/>
          <w:sz w:val="32"/>
          <w:szCs w:val="28"/>
          <w:highlight w:val="none"/>
        </w:rPr>
        <w:t>物理科学与技术学院本科学生综合素质测评办法</w:t>
      </w:r>
      <w:bookmarkEnd w:id="0"/>
    </w:p>
    <w:p>
      <w:pPr>
        <w:pStyle w:val="6"/>
        <w:spacing w:line="360" w:lineRule="auto"/>
        <w:rPr>
          <w:rFonts w:hint="eastAsia" w:ascii="黑体" w:hAnsi="黑体" w:eastAsia="黑体" w:cs="黑体"/>
          <w:b w:val="0"/>
          <w:bCs w:val="0"/>
          <w:sz w:val="32"/>
          <w:szCs w:val="28"/>
          <w:highlight w:val="none"/>
        </w:rPr>
      </w:pPr>
      <w:r>
        <w:rPr>
          <w:rFonts w:hint="eastAsia" w:ascii="黑体" w:hAnsi="黑体" w:eastAsia="黑体" w:cs="黑体"/>
          <w:b w:val="0"/>
          <w:bCs w:val="0"/>
          <w:sz w:val="32"/>
          <w:szCs w:val="28"/>
          <w:highlight w:val="none"/>
        </w:rPr>
        <w:t>（202</w:t>
      </w:r>
      <w:r>
        <w:rPr>
          <w:rFonts w:hint="eastAsia" w:ascii="黑体" w:hAnsi="黑体" w:cs="黑体"/>
          <w:b w:val="0"/>
          <w:bCs w:val="0"/>
          <w:sz w:val="32"/>
          <w:szCs w:val="28"/>
          <w:highlight w:val="none"/>
          <w:lang w:val="en-US" w:eastAsia="zh-CN"/>
        </w:rPr>
        <w:t>4</w:t>
      </w:r>
      <w:r>
        <w:rPr>
          <w:rFonts w:hint="eastAsia" w:ascii="黑体" w:hAnsi="黑体" w:eastAsia="黑体" w:cs="黑体"/>
          <w:b w:val="0"/>
          <w:bCs w:val="0"/>
          <w:sz w:val="32"/>
          <w:szCs w:val="28"/>
          <w:highlight w:val="none"/>
        </w:rPr>
        <w:t>年修订）</w:t>
      </w:r>
    </w:p>
    <w:p>
      <w:pPr>
        <w:widowControl/>
        <w:spacing w:before="156" w:beforeLines="50" w:after="156"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第一章　总　则</w:t>
      </w:r>
    </w:p>
    <w:p>
      <w:pPr>
        <w:spacing w:before="78" w:beforeLines="25" w:after="78" w:afterLines="25" w:line="360" w:lineRule="auto"/>
        <w:ind w:firstLine="562" w:firstLineChars="200"/>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第一条　</w:t>
      </w:r>
      <w:r>
        <w:rPr>
          <w:rFonts w:hint="eastAsia" w:ascii="宋体" w:hAnsi="宋体" w:eastAsia="宋体" w:cs="宋体"/>
          <w:bCs/>
          <w:sz w:val="28"/>
          <w:szCs w:val="28"/>
          <w:highlight w:val="none"/>
        </w:rPr>
        <w:t>为了全面贯彻党的教育方针，树立科学成才观念，切实做好学生综合素质评价，培养广大学生成为新时代德智体美劳全面发展的能够担当民族复兴大任的社会主义事业的建设者和可靠的接班人，特制定本办法。</w:t>
      </w:r>
    </w:p>
    <w:p>
      <w:pPr>
        <w:spacing w:before="78" w:beforeLines="25" w:after="78" w:afterLines="25" w:line="360" w:lineRule="auto"/>
        <w:ind w:firstLine="562" w:firstLineChars="200"/>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第二条</w:t>
      </w:r>
      <w:r>
        <w:rPr>
          <w:rFonts w:hint="eastAsia" w:ascii="宋体" w:hAnsi="宋体" w:eastAsia="宋体" w:cs="宋体"/>
          <w:bCs/>
          <w:sz w:val="28"/>
          <w:szCs w:val="28"/>
          <w:highlight w:val="none"/>
        </w:rPr>
        <w:t xml:space="preserve">  本办法根据国家教育部颁布的《普通高等学校学生管理规定》《高等学校学生行为准则》《深化新时代教育评价改革总体方案》《沈阳师范大学学生综合测评办法》等文件的精神而制定，结合实际对学生的综合素质进行考核评价，体现高等教育和管理的目标和要求。</w:t>
      </w:r>
    </w:p>
    <w:p>
      <w:pPr>
        <w:spacing w:before="78" w:beforeLines="25" w:after="78" w:afterLines="25" w:line="360" w:lineRule="auto"/>
        <w:ind w:firstLine="562" w:firstLineChars="200"/>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 xml:space="preserve">第三条 </w:t>
      </w:r>
      <w:r>
        <w:rPr>
          <w:rFonts w:hint="eastAsia" w:ascii="宋体" w:hAnsi="宋体" w:eastAsia="宋体" w:cs="宋体"/>
          <w:bCs/>
          <w:sz w:val="28"/>
          <w:szCs w:val="28"/>
          <w:highlight w:val="none"/>
        </w:rPr>
        <w:t xml:space="preserve"> 综合素质测评的宗旨是切实引导学生坚定理想信念、厚植爱国主义情怀、加强品德修养、增长知识见识、培养奋斗精神、增强综合素质，让学生学会设计自己、塑造自己、营销自己，帮助学生找出差距，激励学生不断进取。</w:t>
      </w:r>
    </w:p>
    <w:p>
      <w:pPr>
        <w:spacing w:before="78" w:beforeLines="25" w:after="78" w:afterLines="25" w:line="360" w:lineRule="auto"/>
        <w:ind w:firstLine="562" w:firstLineChars="200"/>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第四条</w:t>
      </w:r>
      <w:r>
        <w:rPr>
          <w:rFonts w:hint="eastAsia" w:ascii="宋体" w:hAnsi="宋体" w:eastAsia="宋体" w:cs="宋体"/>
          <w:bCs/>
          <w:sz w:val="28"/>
          <w:szCs w:val="28"/>
          <w:highlight w:val="none"/>
        </w:rPr>
        <w:t xml:space="preserve">  综合素质测评坚持客观、公平、公正、民主、公开的原则。综合素质测评要在实践中不断完善，注重</w:t>
      </w:r>
      <w:r>
        <w:rPr>
          <w:rFonts w:hint="eastAsia" w:ascii="宋体" w:hAnsi="宋体" w:eastAsia="宋体" w:cs="宋体"/>
          <w:bCs/>
          <w:spacing w:val="-6"/>
          <w:sz w:val="28"/>
          <w:szCs w:val="28"/>
          <w:highlight w:val="none"/>
        </w:rPr>
        <w:t>学生日常行为和表现的客观记录，探索推广在线信息填报和评审，</w:t>
      </w:r>
      <w:r>
        <w:rPr>
          <w:rFonts w:hint="eastAsia" w:ascii="宋体" w:hAnsi="宋体" w:eastAsia="宋体" w:cs="宋体"/>
          <w:bCs/>
          <w:sz w:val="28"/>
          <w:szCs w:val="28"/>
          <w:highlight w:val="none"/>
        </w:rPr>
        <w:t>逐步实现对学生评价的科学化、信息化、规范化，促进学生思想教育与管理工作的协调和统一。</w:t>
      </w:r>
    </w:p>
    <w:p>
      <w:pPr>
        <w:spacing w:before="78" w:beforeLines="25" w:after="78" w:afterLines="25" w:line="360" w:lineRule="auto"/>
        <w:ind w:firstLine="562" w:firstLineChars="200"/>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第五条</w:t>
      </w:r>
      <w:r>
        <w:rPr>
          <w:rFonts w:hint="eastAsia" w:ascii="宋体" w:hAnsi="宋体" w:eastAsia="宋体" w:cs="宋体"/>
          <w:bCs/>
          <w:sz w:val="28"/>
          <w:szCs w:val="28"/>
          <w:highlight w:val="none"/>
        </w:rPr>
        <w:t xml:space="preserve">  综合素质测评的内容包括德育测评、智育测评和文体测评三个方面。综合素质测评成绩的构成和比例为：德育测评得分占20%，智育测评得分占70%，文体测评得分占10%。</w:t>
      </w:r>
    </w:p>
    <w:p>
      <w:pPr>
        <w:spacing w:before="78" w:beforeLines="25" w:after="78" w:afterLines="25" w:line="360" w:lineRule="auto"/>
        <w:jc w:val="center"/>
        <w:rPr>
          <w:rFonts w:hint="eastAsia" w:ascii="宋体" w:hAnsi="宋体" w:eastAsia="宋体" w:cs="宋体"/>
          <w:bCs/>
          <w:sz w:val="28"/>
          <w:szCs w:val="28"/>
          <w:highlight w:val="none"/>
        </w:rPr>
      </w:pPr>
      <w:r>
        <w:rPr>
          <w:rFonts w:hint="eastAsia" w:ascii="宋体" w:hAnsi="宋体" w:eastAsia="宋体" w:cs="宋体"/>
          <w:sz w:val="28"/>
          <w:szCs w:val="28"/>
          <w:highlight w:val="none"/>
          <w:bdr w:val="single" w:color="auto" w:sz="4" w:space="0"/>
        </w:rPr>
        <w:t>综合素质测评总分=德育测评分*20%+智育测评分*70%+文体测评分*10%</w:t>
      </w:r>
    </w:p>
    <w:p>
      <w:pPr>
        <w:tabs>
          <w:tab w:val="left" w:pos="0"/>
        </w:tabs>
        <w:spacing w:before="78" w:beforeLines="25" w:after="78" w:afterLines="25"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第六条</w:t>
      </w:r>
      <w:r>
        <w:rPr>
          <w:rFonts w:hint="eastAsia" w:ascii="宋体" w:hAnsi="宋体" w:eastAsia="宋体" w:cs="宋体"/>
          <w:bCs/>
          <w:sz w:val="28"/>
          <w:szCs w:val="28"/>
          <w:highlight w:val="none"/>
        </w:rPr>
        <w:t xml:space="preserve">  综合素质测评结果可作为评定奖学金、评选优秀学生、优秀学生干部、优秀毕业生等先进个人及推荐优秀应届本科毕业生免试攻读研究生的主要依据。</w:t>
      </w:r>
    </w:p>
    <w:p>
      <w:pPr>
        <w:tabs>
          <w:tab w:val="left" w:pos="0"/>
        </w:tabs>
        <w:spacing w:before="78" w:beforeLines="25" w:after="78" w:afterLines="25"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第七条 </w:t>
      </w:r>
      <w:r>
        <w:rPr>
          <w:rFonts w:hint="eastAsia" w:ascii="宋体" w:hAnsi="宋体" w:eastAsia="宋体" w:cs="宋体"/>
          <w:sz w:val="28"/>
          <w:szCs w:val="28"/>
          <w:highlight w:val="none"/>
        </w:rPr>
        <w:t xml:space="preserve"> 综合素质测评适用的对象为物理科学与技术学院全日制在籍在校本科学生。</w:t>
      </w:r>
    </w:p>
    <w:p>
      <w:pPr>
        <w:widowControl/>
        <w:spacing w:before="78" w:beforeLines="25" w:after="78" w:afterLines="25" w:line="360" w:lineRule="auto"/>
        <w:ind w:firstLine="562" w:firstLine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　内容和赋分标准</w:t>
      </w:r>
    </w:p>
    <w:p>
      <w:pPr>
        <w:widowControl/>
        <w:spacing w:before="78" w:beforeLines="25" w:after="78" w:afterLines="25" w:line="360" w:lineRule="auto"/>
        <w:ind w:firstLine="562" w:firstLineChars="200"/>
        <w:jc w:val="left"/>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第八条</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德育测评。</w:t>
      </w:r>
      <w:r>
        <w:rPr>
          <w:rFonts w:hint="eastAsia" w:ascii="宋体" w:hAnsi="宋体" w:eastAsia="宋体" w:cs="宋体"/>
          <w:bCs/>
          <w:sz w:val="28"/>
          <w:szCs w:val="28"/>
          <w:highlight w:val="none"/>
        </w:rPr>
        <w:t>德育测评主要评估学生政治表现、思想修养、道德品质及劳动素养，由德育测评基础分、德育测评奖励分、德育测评扣分组成，满分为100分。其中，基础分满分为60分，奖励分满分为40分。</w:t>
      </w:r>
    </w:p>
    <w:p>
      <w:pPr>
        <w:widowControl/>
        <w:spacing w:before="78" w:beforeLines="25" w:after="78" w:afterLines="25" w:line="360" w:lineRule="auto"/>
        <w:jc w:val="center"/>
        <w:rPr>
          <w:rFonts w:hint="eastAsia" w:ascii="宋体" w:hAnsi="宋体" w:eastAsia="宋体" w:cs="宋体"/>
          <w:sz w:val="28"/>
          <w:szCs w:val="28"/>
          <w:highlight w:val="none"/>
          <w:bdr w:val="single" w:color="auto" w:sz="4" w:space="0"/>
        </w:rPr>
      </w:pPr>
      <w:r>
        <w:rPr>
          <w:rFonts w:hint="eastAsia" w:ascii="宋体" w:hAnsi="宋体" w:eastAsia="宋体" w:cs="宋体"/>
          <w:sz w:val="28"/>
          <w:szCs w:val="28"/>
          <w:highlight w:val="none"/>
          <w:bdr w:val="single" w:color="auto" w:sz="4" w:space="0"/>
        </w:rPr>
        <w:t>德育测评得分的计算公式为：基础分+奖励分－扣分</w:t>
      </w:r>
    </w:p>
    <w:p>
      <w:pPr>
        <w:widowControl/>
        <w:spacing w:before="78" w:beforeLines="25" w:after="78" w:afterLines="25" w:line="360" w:lineRule="auto"/>
        <w:ind w:firstLine="562" w:firstLineChars="200"/>
        <w:jc w:val="left"/>
        <w:rPr>
          <w:rFonts w:hint="eastAsia" w:ascii="宋体" w:hAnsi="宋体" w:eastAsia="宋体" w:cs="宋体"/>
          <w:kern w:val="0"/>
          <w:sz w:val="28"/>
          <w:szCs w:val="28"/>
          <w:highlight w:val="none"/>
        </w:rPr>
      </w:pPr>
      <w:r>
        <w:rPr>
          <w:rFonts w:hint="eastAsia" w:ascii="宋体" w:hAnsi="宋体" w:eastAsia="宋体" w:cs="宋体"/>
          <w:b/>
          <w:bCs/>
          <w:sz w:val="28"/>
          <w:szCs w:val="28"/>
          <w:highlight w:val="none"/>
        </w:rPr>
        <w:t>（一）德育测评基础分</w:t>
      </w:r>
    </w:p>
    <w:p>
      <w:pPr>
        <w:widowControl/>
        <w:snapToGrid w:val="0"/>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1.坚持以马克思列宁主义、毛泽东思想、邓小平理论、“三个代表”重要思想、科学发展观和习近平新时代中国特色社会主义思想为指导，</w:t>
      </w:r>
      <w:r>
        <w:rPr>
          <w:rFonts w:hint="eastAsia" w:ascii="宋体" w:hAnsi="宋体" w:eastAsia="宋体" w:cs="宋体"/>
          <w:bCs/>
          <w:sz w:val="28"/>
          <w:szCs w:val="28"/>
          <w:highlight w:val="none"/>
        </w:rPr>
        <w:t>树立共产主义远大理想和中国特色社会主义共同理想，</w:t>
      </w:r>
      <w:r>
        <w:rPr>
          <w:rFonts w:hint="eastAsia" w:ascii="宋体" w:hAnsi="宋体" w:eastAsia="宋体" w:cs="宋体"/>
          <w:kern w:val="0"/>
          <w:sz w:val="28"/>
          <w:szCs w:val="28"/>
          <w:highlight w:val="none"/>
        </w:rPr>
        <w:t>能够树立科学的世界观、人生观和价值观；</w:t>
      </w:r>
    </w:p>
    <w:p>
      <w:pPr>
        <w:widowControl/>
        <w:snapToGrid w:val="0"/>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2.树立爱国主义思想，传承红色基因，践行社会主义核心价值观，树牢“四个意识”坚定“四个自信”，</w:t>
      </w:r>
      <w:r>
        <w:rPr>
          <w:rFonts w:hint="eastAsia" w:ascii="宋体" w:hAnsi="宋体" w:eastAsia="宋体" w:cs="宋体"/>
          <w:bCs/>
          <w:sz w:val="28"/>
          <w:szCs w:val="28"/>
          <w:highlight w:val="none"/>
        </w:rPr>
        <w:t>热爱和拥护中国共产党，</w:t>
      </w:r>
      <w:r>
        <w:rPr>
          <w:rFonts w:hint="eastAsia" w:ascii="宋体" w:hAnsi="宋体" w:eastAsia="宋体" w:cs="宋体"/>
          <w:kern w:val="0"/>
          <w:sz w:val="28"/>
          <w:szCs w:val="28"/>
          <w:highlight w:val="none"/>
        </w:rPr>
        <w:t>立志听党话、跟党走，立志扎根人民、奉献国家；</w:t>
      </w:r>
    </w:p>
    <w:p>
      <w:pPr>
        <w:widowControl/>
        <w:snapToGrid w:val="0"/>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3.遵守国家各项法律，遵守公民道德规范，遵守学校各项规章制度，涵养教师职业道德，具有良好的道德品质和行为习惯；</w:t>
      </w:r>
    </w:p>
    <w:p>
      <w:pPr>
        <w:widowControl/>
        <w:snapToGrid w:val="0"/>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4.学习目的明确，学习态度端正，勇于创新，积极实践，恪守学术道德；</w:t>
      </w:r>
    </w:p>
    <w:p>
      <w:pPr>
        <w:widowControl/>
        <w:snapToGrid w:val="0"/>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bCs/>
          <w:sz w:val="28"/>
          <w:szCs w:val="28"/>
          <w:highlight w:val="none"/>
        </w:rPr>
        <w:t>5.树立劳动精神，</w:t>
      </w:r>
      <w:r>
        <w:rPr>
          <w:rFonts w:hint="eastAsia" w:ascii="宋体" w:hAnsi="宋体" w:eastAsia="宋体" w:cs="宋体"/>
          <w:kern w:val="0"/>
          <w:sz w:val="28"/>
          <w:szCs w:val="28"/>
          <w:highlight w:val="none"/>
        </w:rPr>
        <w:t>崇尚劳动、尊重劳动，积极参加社会实践，学会</w:t>
      </w:r>
      <w:r>
        <w:rPr>
          <w:rFonts w:hint="eastAsia" w:ascii="宋体" w:hAnsi="宋体" w:eastAsia="宋体" w:cs="宋体"/>
          <w:bCs/>
          <w:sz w:val="28"/>
          <w:szCs w:val="28"/>
          <w:highlight w:val="none"/>
        </w:rPr>
        <w:t>辛勤劳动、诚实劳动、创造性劳动</w:t>
      </w:r>
      <w:r>
        <w:rPr>
          <w:rFonts w:hint="eastAsia" w:ascii="宋体" w:hAnsi="宋体" w:eastAsia="宋体" w:cs="宋体"/>
          <w:kern w:val="0"/>
          <w:sz w:val="28"/>
          <w:szCs w:val="28"/>
          <w:highlight w:val="none"/>
        </w:rPr>
        <w:t>，</w:t>
      </w:r>
      <w:r>
        <w:rPr>
          <w:rFonts w:hint="eastAsia" w:ascii="宋体" w:hAnsi="宋体" w:eastAsia="宋体" w:cs="宋体"/>
          <w:bCs/>
          <w:sz w:val="28"/>
          <w:szCs w:val="28"/>
          <w:highlight w:val="none"/>
        </w:rPr>
        <w:t>锻炼劳动能力，养成劳动和</w:t>
      </w:r>
      <w:r>
        <w:rPr>
          <w:rFonts w:hint="eastAsia" w:ascii="宋体" w:hAnsi="宋体" w:eastAsia="宋体" w:cs="宋体"/>
          <w:kern w:val="0"/>
          <w:sz w:val="28"/>
          <w:szCs w:val="28"/>
          <w:highlight w:val="none"/>
        </w:rPr>
        <w:t>勤俭节约</w:t>
      </w:r>
      <w:r>
        <w:rPr>
          <w:rFonts w:hint="eastAsia" w:ascii="宋体" w:hAnsi="宋体" w:eastAsia="宋体" w:cs="宋体"/>
          <w:bCs/>
          <w:sz w:val="28"/>
          <w:szCs w:val="28"/>
          <w:highlight w:val="none"/>
        </w:rPr>
        <w:t>习惯</w:t>
      </w:r>
      <w:r>
        <w:rPr>
          <w:rFonts w:hint="eastAsia" w:ascii="宋体" w:hAnsi="宋体" w:eastAsia="宋体" w:cs="宋体"/>
          <w:kern w:val="0"/>
          <w:sz w:val="28"/>
          <w:szCs w:val="28"/>
          <w:highlight w:val="none"/>
        </w:rPr>
        <w:t>；</w:t>
      </w:r>
    </w:p>
    <w:p>
      <w:pPr>
        <w:widowControl/>
        <w:snapToGrid w:val="0"/>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6.尊敬师长，明礼守信，言行文明，拥有良好的基础文明素养；</w:t>
      </w:r>
    </w:p>
    <w:p>
      <w:pPr>
        <w:widowControl/>
        <w:snapToGrid w:val="0"/>
        <w:spacing w:before="78" w:beforeLines="25" w:after="78" w:afterLines="25" w:line="360" w:lineRule="auto"/>
        <w:ind w:firstLine="560" w:firstLineChars="200"/>
        <w:rPr>
          <w:rFonts w:hint="eastAsia" w:ascii="宋体" w:hAnsi="宋体" w:eastAsia="宋体" w:cs="宋体"/>
          <w:b/>
          <w:bCs/>
          <w:sz w:val="28"/>
          <w:szCs w:val="28"/>
          <w:highlight w:val="none"/>
        </w:rPr>
      </w:pPr>
      <w:r>
        <w:rPr>
          <w:rFonts w:hint="eastAsia" w:ascii="宋体" w:hAnsi="宋体" w:eastAsia="宋体" w:cs="宋体"/>
          <w:kern w:val="0"/>
          <w:sz w:val="28"/>
          <w:szCs w:val="28"/>
          <w:highlight w:val="none"/>
        </w:rPr>
        <w:t>7.关心集体和他人，积极参加集体活动和公益事业，热心为同学服务，责任心强，努力完成党、团、学生会及班级交给的任务。</w:t>
      </w:r>
    </w:p>
    <w:p>
      <w:pPr>
        <w:widowControl/>
        <w:snapToGrid w:val="0"/>
        <w:spacing w:before="78" w:beforeLines="25" w:after="78" w:afterLines="25"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（二）德育测评奖励分</w:t>
      </w:r>
    </w:p>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表1  荣誉称号加分标准（单位：分）</w:t>
      </w:r>
    </w:p>
    <w:tbl>
      <w:tblPr>
        <w:tblStyle w:val="7"/>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631"/>
        <w:gridCol w:w="1288"/>
        <w:gridCol w:w="1462"/>
        <w:gridCol w:w="125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0" w:type="dxa"/>
            <w:gridSpan w:val="2"/>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类别</w:t>
            </w:r>
          </w:p>
        </w:tc>
        <w:tc>
          <w:tcPr>
            <w:tcW w:w="1288"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国家级</w:t>
            </w:r>
          </w:p>
        </w:tc>
        <w:tc>
          <w:tcPr>
            <w:tcW w:w="1462"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省（部）级</w:t>
            </w:r>
          </w:p>
        </w:tc>
        <w:tc>
          <w:tcPr>
            <w:tcW w:w="1250"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市级</w:t>
            </w:r>
          </w:p>
        </w:tc>
        <w:tc>
          <w:tcPr>
            <w:tcW w:w="1147"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0" w:type="dxa"/>
            <w:gridSpan w:val="2"/>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个人荣誉称号</w:t>
            </w:r>
          </w:p>
        </w:tc>
        <w:tc>
          <w:tcPr>
            <w:tcW w:w="1288"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10</w:t>
            </w:r>
          </w:p>
        </w:tc>
        <w:tc>
          <w:tcPr>
            <w:tcW w:w="1462"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8</w:t>
            </w:r>
          </w:p>
        </w:tc>
        <w:tc>
          <w:tcPr>
            <w:tcW w:w="1250"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w:t>
            </w:r>
          </w:p>
        </w:tc>
        <w:tc>
          <w:tcPr>
            <w:tcW w:w="1147"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vMerge w:val="restart"/>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集体荣誉称号</w:t>
            </w:r>
          </w:p>
        </w:tc>
        <w:tc>
          <w:tcPr>
            <w:tcW w:w="1631"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主要负责人</w:t>
            </w:r>
          </w:p>
        </w:tc>
        <w:tc>
          <w:tcPr>
            <w:tcW w:w="1288"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10</w:t>
            </w:r>
          </w:p>
        </w:tc>
        <w:tc>
          <w:tcPr>
            <w:tcW w:w="1462"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8</w:t>
            </w:r>
          </w:p>
        </w:tc>
        <w:tc>
          <w:tcPr>
            <w:tcW w:w="1250"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w:t>
            </w:r>
          </w:p>
        </w:tc>
        <w:tc>
          <w:tcPr>
            <w:tcW w:w="1147"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9" w:type="dxa"/>
            <w:vMerge w:val="continue"/>
            <w:tcBorders>
              <w:tl2br w:val="nil"/>
              <w:tr2bl w:val="nil"/>
            </w:tcBorders>
            <w:vAlign w:val="center"/>
          </w:tcPr>
          <w:p>
            <w:pPr>
              <w:widowControl/>
              <w:spacing w:before="78" w:beforeLines="25" w:after="78" w:afterLines="25" w:line="360" w:lineRule="auto"/>
              <w:jc w:val="left"/>
              <w:rPr>
                <w:rFonts w:hint="eastAsia" w:ascii="宋体" w:hAnsi="宋体" w:eastAsia="宋体" w:cs="宋体"/>
                <w:kern w:val="0"/>
                <w:sz w:val="28"/>
                <w:szCs w:val="28"/>
                <w:highlight w:val="none"/>
              </w:rPr>
            </w:pPr>
          </w:p>
        </w:tc>
        <w:tc>
          <w:tcPr>
            <w:tcW w:w="1631"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其他成员</w:t>
            </w:r>
          </w:p>
        </w:tc>
        <w:tc>
          <w:tcPr>
            <w:tcW w:w="1288"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w:t>
            </w:r>
          </w:p>
        </w:tc>
        <w:tc>
          <w:tcPr>
            <w:tcW w:w="1462"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w:t>
            </w:r>
          </w:p>
        </w:tc>
        <w:tc>
          <w:tcPr>
            <w:tcW w:w="1250"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w:t>
            </w:r>
          </w:p>
        </w:tc>
        <w:tc>
          <w:tcPr>
            <w:tcW w:w="1147" w:type="dxa"/>
            <w:tcBorders>
              <w:tl2br w:val="nil"/>
              <w:tr2bl w:val="nil"/>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w:t>
            </w:r>
          </w:p>
        </w:tc>
      </w:tr>
    </w:tbl>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赋分说明：</w:t>
      </w:r>
    </w:p>
    <w:p>
      <w:pPr>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1.个人荣誉称号指在本学年获得的国家省市各级政府部门以及学校评选的优秀学生标兵、优秀学生、优秀学生干部、优秀团干部、优秀团员等称号（由学校认定）。</w:t>
      </w:r>
    </w:p>
    <w:p>
      <w:pPr>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2.集体荣誉称号指所在班级、团支部、党支部、寝室等被评为各级先进集体，主要负责人指班委会、团支部成员、党支部支委会成员、寝室长等（由学校认定）。</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3.学院自行授予的荣誉称号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各学生组织内部和社团内部自评的荣誉称号不加分。</w:t>
      </w:r>
    </w:p>
    <w:p>
      <w:pPr>
        <w:spacing w:line="360" w:lineRule="auto"/>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表2 任职加分标准（单位：分）</w:t>
      </w:r>
    </w:p>
    <w:tbl>
      <w:tblPr>
        <w:tblStyle w:val="7"/>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74" w:type="dxa"/>
            <w:tcBorders>
              <w:tl2br w:val="nil"/>
              <w:tr2bl w:val="nil"/>
            </w:tcBorders>
            <w:shd w:val="clear" w:color="auto" w:fill="auto"/>
            <w:noWrap/>
            <w:vAlign w:val="bottom"/>
          </w:tcPr>
          <w:p>
            <w:pPr>
              <w:widowControl/>
              <w:spacing w:before="78" w:beforeLines="25" w:after="78" w:afterLines="25"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担任职务</w:t>
            </w:r>
          </w:p>
        </w:tc>
        <w:tc>
          <w:tcPr>
            <w:tcW w:w="855" w:type="dxa"/>
            <w:tcBorders>
              <w:tl2br w:val="nil"/>
              <w:tr2bl w:val="nil"/>
            </w:tcBorders>
            <w:shd w:val="clear" w:color="auto" w:fill="auto"/>
            <w:noWrap/>
            <w:vAlign w:val="bottom"/>
          </w:tcPr>
          <w:p>
            <w:pPr>
              <w:widowControl/>
              <w:spacing w:before="78" w:beforeLines="25" w:after="78" w:afterLines="25"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校团委兼职副书记、校学生会主席团执行主席</w:t>
            </w:r>
          </w:p>
        </w:tc>
        <w:tc>
          <w:tcPr>
            <w:tcW w:w="855" w:type="dxa"/>
            <w:tcBorders>
              <w:tl2br w:val="nil"/>
              <w:tr2bl w:val="nil"/>
            </w:tcBorders>
            <w:shd w:val="clear" w:color="auto" w:fill="auto"/>
            <w:noWrap/>
            <w:vAlign w:val="bottom"/>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74" w:type="dxa"/>
            <w:tcBorders>
              <w:tl2br w:val="nil"/>
              <w:tr2bl w:val="nil"/>
            </w:tcBorders>
            <w:shd w:val="clear" w:color="auto" w:fill="auto"/>
            <w:noWrap/>
            <w:vAlign w:val="center"/>
          </w:tcPr>
          <w:p>
            <w:pPr>
              <w:spacing w:before="78" w:beforeLines="25" w:after="78" w:afterLines="25"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校学生会主席团成员、校级学生组织正职负责人、院学生会主席团执行主席、院团委副书记</w:t>
            </w:r>
          </w:p>
        </w:tc>
        <w:tc>
          <w:tcPr>
            <w:tcW w:w="855" w:type="dxa"/>
            <w:tcBorders>
              <w:tl2br w:val="nil"/>
              <w:tr2bl w:val="nil"/>
            </w:tcBorders>
            <w:shd w:val="clear" w:color="auto" w:fill="auto"/>
            <w:noWrap/>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校级学生组织副职负责人、院学生会主席团成员</w:t>
            </w:r>
          </w:p>
        </w:tc>
        <w:tc>
          <w:tcPr>
            <w:tcW w:w="855" w:type="dxa"/>
            <w:tcBorders>
              <w:tl2br w:val="nil"/>
              <w:tr2bl w:val="nil"/>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校团委专项工作部负责人、校级学生组织各部门正职负责人、社团正职负责人</w:t>
            </w:r>
          </w:p>
        </w:tc>
        <w:tc>
          <w:tcPr>
            <w:tcW w:w="855" w:type="dxa"/>
            <w:tcBorders>
              <w:tl2br w:val="nil"/>
              <w:tr2bl w:val="nil"/>
            </w:tcBorders>
            <w:shd w:val="clear" w:color="auto" w:fill="auto"/>
            <w:noWrap/>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校级学生组织各部门副职负责人、院学生会各部门正职负责人、院团委各部门正职负责人、社团副职负责人</w:t>
            </w:r>
          </w:p>
        </w:tc>
        <w:tc>
          <w:tcPr>
            <w:tcW w:w="855" w:type="dxa"/>
            <w:vMerge w:val="restart"/>
            <w:tcBorders>
              <w:tl2br w:val="nil"/>
              <w:tr2bl w:val="nil"/>
            </w:tcBorders>
            <w:shd w:val="clear" w:color="auto" w:fill="auto"/>
            <w:noWrap/>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班长、团支部书记、学生党支部书记</w:t>
            </w:r>
          </w:p>
        </w:tc>
        <w:tc>
          <w:tcPr>
            <w:tcW w:w="855" w:type="dxa"/>
            <w:vMerge w:val="continue"/>
            <w:tcBorders>
              <w:tl2br w:val="nil"/>
              <w:tr2bl w:val="nil"/>
            </w:tcBorders>
            <w:shd w:val="clear" w:color="auto" w:fill="auto"/>
            <w:noWrap/>
            <w:vAlign w:val="center"/>
          </w:tcPr>
          <w:p>
            <w:pPr>
              <w:spacing w:before="78" w:beforeLines="25" w:after="78" w:afterLines="25" w:line="360" w:lineRule="auto"/>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校级学生组织、院团委各部门副职负责人、社团各部门正职负责人</w:t>
            </w:r>
          </w:p>
        </w:tc>
        <w:tc>
          <w:tcPr>
            <w:tcW w:w="855" w:type="dxa"/>
            <w:tcBorders>
              <w:tl2br w:val="nil"/>
              <w:tr2bl w:val="nil"/>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校级学生组织各部门、院学生会、院团委各部门部员、社团各部门副职负责人</w:t>
            </w:r>
          </w:p>
        </w:tc>
        <w:tc>
          <w:tcPr>
            <w:tcW w:w="855" w:type="dxa"/>
            <w:vMerge w:val="restart"/>
            <w:tcBorders>
              <w:tl2br w:val="nil"/>
              <w:tr2bl w:val="nil"/>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班委会、团支部、党支部其他成员</w:t>
            </w:r>
          </w:p>
        </w:tc>
        <w:tc>
          <w:tcPr>
            <w:tcW w:w="855" w:type="dxa"/>
            <w:vMerge w:val="continue"/>
            <w:tcBorders>
              <w:tl2br w:val="nil"/>
              <w:tr2bl w:val="nil"/>
            </w:tcBorders>
            <w:shd w:val="clear" w:color="auto" w:fill="auto"/>
            <w:noWrap/>
            <w:vAlign w:val="bottom"/>
          </w:tcPr>
          <w:p>
            <w:pPr>
              <w:spacing w:before="78" w:beforeLines="25" w:after="78" w:afterLines="25" w:line="360" w:lineRule="auto"/>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Style w:val="15"/>
                <w:rFonts w:hint="eastAsia" w:ascii="宋体" w:hAnsi="宋体" w:eastAsia="宋体" w:cs="宋体"/>
                <w:color w:val="auto"/>
                <w:sz w:val="28"/>
                <w:szCs w:val="28"/>
                <w:highlight w:val="none"/>
              </w:rPr>
              <w:t>生活区楼长、层长、寝室长</w:t>
            </w:r>
          </w:p>
        </w:tc>
        <w:tc>
          <w:tcPr>
            <w:tcW w:w="855" w:type="dxa"/>
            <w:vMerge w:val="continue"/>
            <w:tcBorders>
              <w:tl2br w:val="nil"/>
              <w:tr2bl w:val="nil"/>
            </w:tcBorders>
            <w:vAlign w:val="center"/>
          </w:tcPr>
          <w:p>
            <w:pPr>
              <w:spacing w:before="78" w:beforeLines="25" w:after="78" w:afterLines="25" w:line="360" w:lineRule="auto"/>
              <w:jc w:val="left"/>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374" w:type="dxa"/>
            <w:tcBorders>
              <w:tl2br w:val="nil"/>
              <w:tr2bl w:val="nil"/>
            </w:tcBorders>
            <w:shd w:val="clear" w:color="auto" w:fill="auto"/>
            <w:noWrap/>
            <w:vAlign w:val="center"/>
          </w:tcPr>
          <w:p>
            <w:pPr>
              <w:widowControl/>
              <w:spacing w:before="78" w:beforeLines="25" w:after="78" w:afterLines="25" w:line="360" w:lineRule="auto"/>
              <w:jc w:val="left"/>
              <w:textAlignment w:val="center"/>
              <w:rPr>
                <w:rFonts w:hint="eastAsia" w:ascii="宋体" w:hAnsi="宋体" w:eastAsia="宋体" w:cs="宋体"/>
                <w:sz w:val="28"/>
                <w:szCs w:val="28"/>
                <w:highlight w:val="none"/>
              </w:rPr>
            </w:pPr>
            <w:r>
              <w:rPr>
                <w:rFonts w:hint="eastAsia" w:ascii="宋体" w:hAnsi="宋体" w:eastAsia="宋体" w:cs="宋体"/>
                <w:kern w:val="0"/>
                <w:sz w:val="28"/>
                <w:szCs w:val="28"/>
                <w:highlight w:val="none"/>
              </w:rPr>
              <w:t>社团各部门部员</w:t>
            </w:r>
          </w:p>
        </w:tc>
        <w:tc>
          <w:tcPr>
            <w:tcW w:w="855" w:type="dxa"/>
            <w:tcBorders>
              <w:tl2br w:val="nil"/>
              <w:tr2bl w:val="nil"/>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r>
    </w:tbl>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赋分说明：</w:t>
      </w:r>
    </w:p>
    <w:p>
      <w:pPr>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1.担任学生干部或从事公益性、服务性工作原则上满一年且能履行职责者，按上述标准加分。如担任多个职务，按最高职务加分。</w:t>
      </w:r>
    </w:p>
    <w:p>
      <w:pPr>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2.校级学生组织包括校学生会、校团委专项工作部、校易班工作站、校大学生自管会、校大学生勤工助学中心、校大学生心理协会、校国旗护卫队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新闻中心、本科教学质量监控学生管委会</w:t>
      </w:r>
      <w:r>
        <w:rPr>
          <w:rFonts w:hint="eastAsia" w:ascii="宋体" w:hAnsi="宋体" w:eastAsia="宋体" w:cs="宋体"/>
          <w:sz w:val="28"/>
          <w:szCs w:val="28"/>
          <w:highlight w:val="none"/>
        </w:rPr>
        <w:t>。</w:t>
      </w:r>
    </w:p>
    <w:p>
      <w:pPr>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3.校院学生干部任职以校团委、学生处、宣传部、教务处</w:t>
      </w:r>
      <w:r>
        <w:rPr>
          <w:rFonts w:hint="eastAsia" w:ascii="宋体" w:hAnsi="宋体" w:eastAsia="宋体" w:cs="宋体"/>
          <w:sz w:val="28"/>
          <w:szCs w:val="28"/>
          <w:highlight w:val="none"/>
          <w:lang w:val="en-US" w:eastAsia="zh-CN"/>
        </w:rPr>
        <w:t>以及学院</w:t>
      </w:r>
      <w:r>
        <w:rPr>
          <w:rFonts w:hint="eastAsia" w:ascii="宋体" w:hAnsi="宋体" w:eastAsia="宋体" w:cs="宋体"/>
          <w:sz w:val="28"/>
          <w:szCs w:val="28"/>
          <w:highlight w:val="none"/>
        </w:rPr>
        <w:t>文件为依据予以加分，班级干部任职由学院测评领导小组认定。</w:t>
      </w:r>
    </w:p>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表3 其他情况加分标准（单位：分）</w:t>
      </w:r>
    </w:p>
    <w:tbl>
      <w:tblPr>
        <w:tblStyle w:val="7"/>
        <w:tblW w:w="8229" w:type="dxa"/>
        <w:jc w:val="center"/>
        <w:tblLayout w:type="fixed"/>
        <w:tblCellMar>
          <w:top w:w="0" w:type="dxa"/>
          <w:left w:w="108" w:type="dxa"/>
          <w:bottom w:w="0" w:type="dxa"/>
          <w:right w:w="108" w:type="dxa"/>
        </w:tblCellMar>
      </w:tblPr>
      <w:tblGrid>
        <w:gridCol w:w="7063"/>
        <w:gridCol w:w="1166"/>
      </w:tblGrid>
      <w:tr>
        <w:tblPrEx>
          <w:tblCellMar>
            <w:top w:w="0" w:type="dxa"/>
            <w:left w:w="108" w:type="dxa"/>
            <w:bottom w:w="0" w:type="dxa"/>
            <w:right w:w="108" w:type="dxa"/>
          </w:tblCellMar>
        </w:tblPrEx>
        <w:trPr>
          <w:trHeight w:val="300" w:hRule="atLeast"/>
          <w:jc w:val="center"/>
        </w:trPr>
        <w:tc>
          <w:tcPr>
            <w:tcW w:w="7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其他情况</w:t>
            </w:r>
          </w:p>
        </w:tc>
        <w:tc>
          <w:tcPr>
            <w:tcW w:w="116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加分</w:t>
            </w:r>
          </w:p>
        </w:tc>
      </w:tr>
      <w:tr>
        <w:tblPrEx>
          <w:tblCellMar>
            <w:top w:w="0" w:type="dxa"/>
            <w:left w:w="108" w:type="dxa"/>
            <w:bottom w:w="0" w:type="dxa"/>
            <w:right w:w="108" w:type="dxa"/>
          </w:tblCellMar>
        </w:tblPrEx>
        <w:trPr>
          <w:trHeight w:val="300" w:hRule="atLeast"/>
          <w:jc w:val="center"/>
        </w:trPr>
        <w:tc>
          <w:tcPr>
            <w:tcW w:w="7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突出事迹者</w:t>
            </w:r>
          </w:p>
        </w:tc>
        <w:tc>
          <w:tcPr>
            <w:tcW w:w="116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1-6</w:t>
            </w:r>
          </w:p>
        </w:tc>
      </w:tr>
      <w:tr>
        <w:tblPrEx>
          <w:tblCellMar>
            <w:top w:w="0" w:type="dxa"/>
            <w:left w:w="108" w:type="dxa"/>
            <w:bottom w:w="0" w:type="dxa"/>
            <w:right w:w="108" w:type="dxa"/>
          </w:tblCellMar>
        </w:tblPrEx>
        <w:trPr>
          <w:trHeight w:val="300" w:hRule="atLeast"/>
          <w:jc w:val="center"/>
        </w:trPr>
        <w:tc>
          <w:tcPr>
            <w:tcW w:w="7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突出贡献者</w:t>
            </w:r>
          </w:p>
        </w:tc>
        <w:tc>
          <w:tcPr>
            <w:tcW w:w="116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r>
      <w:tr>
        <w:tblPrEx>
          <w:tblCellMar>
            <w:top w:w="0" w:type="dxa"/>
            <w:left w:w="108" w:type="dxa"/>
            <w:bottom w:w="0" w:type="dxa"/>
            <w:right w:w="108" w:type="dxa"/>
          </w:tblCellMar>
        </w:tblPrEx>
        <w:trPr>
          <w:trHeight w:val="300" w:hRule="atLeast"/>
          <w:jc w:val="center"/>
        </w:trPr>
        <w:tc>
          <w:tcPr>
            <w:tcW w:w="7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承担新生助理辅导员和军训助教团工作</w:t>
            </w:r>
          </w:p>
        </w:tc>
        <w:tc>
          <w:tcPr>
            <w:tcW w:w="116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r>
      <w:tr>
        <w:tblPrEx>
          <w:tblCellMar>
            <w:top w:w="0" w:type="dxa"/>
            <w:left w:w="108" w:type="dxa"/>
            <w:bottom w:w="0" w:type="dxa"/>
            <w:right w:w="108" w:type="dxa"/>
          </w:tblCellMar>
        </w:tblPrEx>
        <w:trPr>
          <w:trHeight w:val="300" w:hRule="atLeast"/>
          <w:jc w:val="center"/>
        </w:trPr>
        <w:tc>
          <w:tcPr>
            <w:tcW w:w="706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参加义务劳动、志愿服务活动、社会实践活动、公益活动及观摩活动等</w:t>
            </w:r>
          </w:p>
        </w:tc>
        <w:tc>
          <w:tcPr>
            <w:tcW w:w="1166" w:type="dxa"/>
            <w:tcBorders>
              <w:top w:val="single" w:color="auto" w:sz="4" w:space="0"/>
              <w:left w:val="single" w:color="auto" w:sz="4" w:space="0"/>
              <w:bottom w:val="single" w:color="auto" w:sz="4" w:space="0"/>
              <w:right w:val="single" w:color="auto" w:sz="4" w:space="0"/>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0.5</w:t>
            </w:r>
          </w:p>
        </w:tc>
      </w:tr>
    </w:tbl>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备注说明：</w:t>
      </w:r>
    </w:p>
    <w:p>
      <w:pPr>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1.突出事迹指在见义勇为、抢险救灾、抢救伤残、拾金不昧、疫情防控等方面有突出事迹，受到国家省市以及校院表彰和通报表扬的，分别加6分、4分、2分、1分。同一事迹只取最高级别加分，不累计加分。</w:t>
      </w:r>
    </w:p>
    <w:p>
      <w:pPr>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2.突出贡献者指没有担任学生干部职务，但能够积极参与学生工作，并为校、院、班集体做出较大贡献者，</w:t>
      </w:r>
      <w:r>
        <w:rPr>
          <w:rFonts w:hint="eastAsia" w:ascii="宋体" w:hAnsi="宋体" w:eastAsia="宋体" w:cs="宋体"/>
          <w:bCs/>
          <w:sz w:val="28"/>
          <w:szCs w:val="28"/>
          <w:highlight w:val="none"/>
        </w:rPr>
        <w:t>由学院测评领导小组认定。</w:t>
      </w:r>
    </w:p>
    <w:p>
      <w:pPr>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3.积极参加校院组织的义务劳动、志愿服务活动、社会实践活动、公益活动以及校院安排的其他观摩活动，并较好的完成任务的，每人次加0.5分，每学年累计加分不超过10分。</w:t>
      </w:r>
    </w:p>
    <w:p>
      <w:pPr>
        <w:widowControl/>
        <w:spacing w:before="78" w:beforeLines="25" w:after="78" w:afterLines="25" w:line="36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（三）德育测评扣分</w:t>
      </w:r>
    </w:p>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表4 德育扣分标准（单位：分）</w:t>
      </w:r>
    </w:p>
    <w:tbl>
      <w:tblPr>
        <w:tblStyle w:val="7"/>
        <w:tblW w:w="8166" w:type="dxa"/>
        <w:jc w:val="center"/>
        <w:tblLayout w:type="autofit"/>
        <w:tblCellMar>
          <w:top w:w="0" w:type="dxa"/>
          <w:left w:w="108" w:type="dxa"/>
          <w:bottom w:w="0" w:type="dxa"/>
          <w:right w:w="108" w:type="dxa"/>
        </w:tblCellMar>
      </w:tblPr>
      <w:tblGrid>
        <w:gridCol w:w="5551"/>
        <w:gridCol w:w="2615"/>
      </w:tblGrid>
      <w:tr>
        <w:tblPrEx>
          <w:tblCellMar>
            <w:top w:w="0" w:type="dxa"/>
            <w:left w:w="108" w:type="dxa"/>
            <w:bottom w:w="0" w:type="dxa"/>
            <w:right w:w="108" w:type="dxa"/>
          </w:tblCellMar>
        </w:tblPrEx>
        <w:trPr>
          <w:trHeight w:val="383" w:hRule="atLeast"/>
          <w:jc w:val="center"/>
        </w:trPr>
        <w:tc>
          <w:tcPr>
            <w:tcW w:w="5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扣分内容</w:t>
            </w:r>
          </w:p>
        </w:tc>
        <w:tc>
          <w:tcPr>
            <w:tcW w:w="2615" w:type="dxa"/>
            <w:tcBorders>
              <w:top w:val="single" w:color="auto" w:sz="4" w:space="0"/>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扣分（按每人每次计）</w:t>
            </w:r>
          </w:p>
        </w:tc>
      </w:tr>
      <w:tr>
        <w:tblPrEx>
          <w:tblCellMar>
            <w:top w:w="0" w:type="dxa"/>
            <w:left w:w="108" w:type="dxa"/>
            <w:bottom w:w="0" w:type="dxa"/>
            <w:right w:w="108" w:type="dxa"/>
          </w:tblCellMar>
        </w:tblPrEx>
        <w:trPr>
          <w:trHeight w:val="383" w:hRule="atLeast"/>
          <w:jc w:val="center"/>
        </w:trPr>
        <w:tc>
          <w:tcPr>
            <w:tcW w:w="5551"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受记过处分</w:t>
            </w:r>
          </w:p>
        </w:tc>
        <w:tc>
          <w:tcPr>
            <w:tcW w:w="2615"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8</w:t>
            </w:r>
          </w:p>
        </w:tc>
      </w:tr>
      <w:tr>
        <w:tblPrEx>
          <w:tblCellMar>
            <w:top w:w="0" w:type="dxa"/>
            <w:left w:w="108" w:type="dxa"/>
            <w:bottom w:w="0" w:type="dxa"/>
            <w:right w:w="108" w:type="dxa"/>
          </w:tblCellMar>
        </w:tblPrEx>
        <w:trPr>
          <w:trHeight w:val="383" w:hRule="atLeast"/>
          <w:jc w:val="center"/>
        </w:trPr>
        <w:tc>
          <w:tcPr>
            <w:tcW w:w="5551"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受严重警告处分</w:t>
            </w:r>
          </w:p>
        </w:tc>
        <w:tc>
          <w:tcPr>
            <w:tcW w:w="2615"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w:t>
            </w:r>
          </w:p>
        </w:tc>
      </w:tr>
      <w:tr>
        <w:tblPrEx>
          <w:tblCellMar>
            <w:top w:w="0" w:type="dxa"/>
            <w:left w:w="108" w:type="dxa"/>
            <w:bottom w:w="0" w:type="dxa"/>
            <w:right w:w="108" w:type="dxa"/>
          </w:tblCellMar>
        </w:tblPrEx>
        <w:trPr>
          <w:trHeight w:val="383" w:hRule="atLeast"/>
          <w:jc w:val="center"/>
        </w:trPr>
        <w:tc>
          <w:tcPr>
            <w:tcW w:w="5551"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受警告处分</w:t>
            </w:r>
          </w:p>
        </w:tc>
        <w:tc>
          <w:tcPr>
            <w:tcW w:w="2615"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w:t>
            </w:r>
          </w:p>
        </w:tc>
      </w:tr>
      <w:tr>
        <w:tblPrEx>
          <w:tblCellMar>
            <w:top w:w="0" w:type="dxa"/>
            <w:left w:w="108" w:type="dxa"/>
            <w:bottom w:w="0" w:type="dxa"/>
            <w:right w:w="108" w:type="dxa"/>
          </w:tblCellMar>
        </w:tblPrEx>
        <w:trPr>
          <w:trHeight w:val="383" w:hRule="atLeast"/>
          <w:jc w:val="center"/>
        </w:trPr>
        <w:tc>
          <w:tcPr>
            <w:tcW w:w="5551"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旷课一节（</w:t>
            </w:r>
            <w:r>
              <w:rPr>
                <w:rFonts w:hint="eastAsia" w:ascii="宋体" w:hAnsi="宋体" w:eastAsia="宋体" w:cs="宋体"/>
                <w:sz w:val="28"/>
                <w:szCs w:val="28"/>
                <w:highlight w:val="none"/>
              </w:rPr>
              <w:t>事假如不履行请假手续按旷课计</w:t>
            </w:r>
            <w:r>
              <w:rPr>
                <w:rFonts w:hint="eastAsia" w:ascii="宋体" w:hAnsi="宋体" w:eastAsia="宋体" w:cs="宋体"/>
                <w:kern w:val="0"/>
                <w:sz w:val="28"/>
                <w:szCs w:val="28"/>
                <w:highlight w:val="none"/>
              </w:rPr>
              <w:t>）</w:t>
            </w:r>
          </w:p>
        </w:tc>
        <w:tc>
          <w:tcPr>
            <w:tcW w:w="2615" w:type="dxa"/>
            <w:vMerge w:val="restart"/>
            <w:tcBorders>
              <w:top w:val="nil"/>
              <w:left w:val="nil"/>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w:t>
            </w:r>
          </w:p>
        </w:tc>
      </w:tr>
      <w:tr>
        <w:tblPrEx>
          <w:tblCellMar>
            <w:top w:w="0" w:type="dxa"/>
            <w:left w:w="108" w:type="dxa"/>
            <w:bottom w:w="0" w:type="dxa"/>
            <w:right w:w="108" w:type="dxa"/>
          </w:tblCellMar>
        </w:tblPrEx>
        <w:trPr>
          <w:trHeight w:val="383" w:hRule="atLeast"/>
          <w:jc w:val="center"/>
        </w:trPr>
        <w:tc>
          <w:tcPr>
            <w:tcW w:w="5551"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sz w:val="28"/>
                <w:szCs w:val="28"/>
                <w:highlight w:val="none"/>
              </w:rPr>
              <w:t>在网络新媒体上发表或传播扩散</w:t>
            </w:r>
            <w:r>
              <w:rPr>
                <w:rFonts w:hint="eastAsia" w:ascii="宋体" w:hAnsi="宋体" w:eastAsia="宋体" w:cs="宋体"/>
                <w:kern w:val="0"/>
                <w:sz w:val="28"/>
                <w:szCs w:val="28"/>
                <w:highlight w:val="none"/>
              </w:rPr>
              <w:t>不当言论</w:t>
            </w:r>
          </w:p>
        </w:tc>
        <w:tc>
          <w:tcPr>
            <w:tcW w:w="2615" w:type="dxa"/>
            <w:vMerge w:val="continue"/>
            <w:tcBorders>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p>
        </w:tc>
      </w:tr>
      <w:tr>
        <w:tblPrEx>
          <w:tblCellMar>
            <w:top w:w="0" w:type="dxa"/>
            <w:left w:w="108" w:type="dxa"/>
            <w:bottom w:w="0" w:type="dxa"/>
            <w:right w:w="108" w:type="dxa"/>
          </w:tblCellMar>
        </w:tblPrEx>
        <w:trPr>
          <w:trHeight w:val="383" w:hRule="atLeast"/>
          <w:jc w:val="center"/>
        </w:trPr>
        <w:tc>
          <w:tcPr>
            <w:tcW w:w="5551"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受校院通报批评</w:t>
            </w:r>
          </w:p>
        </w:tc>
        <w:tc>
          <w:tcPr>
            <w:tcW w:w="2615" w:type="dxa"/>
            <w:vMerge w:val="restart"/>
            <w:tcBorders>
              <w:top w:val="nil"/>
              <w:left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p>
        </w:tc>
      </w:tr>
      <w:tr>
        <w:tblPrEx>
          <w:tblCellMar>
            <w:top w:w="0" w:type="dxa"/>
            <w:left w:w="108" w:type="dxa"/>
            <w:bottom w:w="0" w:type="dxa"/>
            <w:right w:w="108" w:type="dxa"/>
          </w:tblCellMar>
        </w:tblPrEx>
        <w:trPr>
          <w:trHeight w:val="90" w:hRule="atLeast"/>
          <w:jc w:val="center"/>
        </w:trPr>
        <w:tc>
          <w:tcPr>
            <w:tcW w:w="5551"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上课（晚自习）迟到、早退</w:t>
            </w:r>
          </w:p>
        </w:tc>
        <w:tc>
          <w:tcPr>
            <w:tcW w:w="2615" w:type="dxa"/>
            <w:vMerge w:val="continue"/>
            <w:tcBorders>
              <w:left w:val="single" w:color="auto" w:sz="4" w:space="0"/>
              <w:right w:val="single" w:color="auto" w:sz="4" w:space="0"/>
            </w:tcBorders>
            <w:vAlign w:val="center"/>
          </w:tcPr>
          <w:p>
            <w:pPr>
              <w:widowControl/>
              <w:spacing w:before="78" w:beforeLines="25" w:after="78" w:afterLines="25" w:line="360" w:lineRule="auto"/>
              <w:jc w:val="left"/>
              <w:rPr>
                <w:rFonts w:hint="eastAsia" w:ascii="宋体" w:hAnsi="宋体" w:eastAsia="宋体" w:cs="宋体"/>
                <w:kern w:val="0"/>
                <w:sz w:val="28"/>
                <w:szCs w:val="28"/>
                <w:highlight w:val="none"/>
              </w:rPr>
            </w:pPr>
          </w:p>
        </w:tc>
      </w:tr>
      <w:tr>
        <w:tblPrEx>
          <w:tblCellMar>
            <w:top w:w="0" w:type="dxa"/>
            <w:left w:w="108" w:type="dxa"/>
            <w:bottom w:w="0" w:type="dxa"/>
            <w:right w:w="108" w:type="dxa"/>
          </w:tblCellMar>
        </w:tblPrEx>
        <w:trPr>
          <w:trHeight w:val="383" w:hRule="atLeast"/>
          <w:jc w:val="center"/>
        </w:trPr>
        <w:tc>
          <w:tcPr>
            <w:tcW w:w="5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未经请假而缺席集体活动</w:t>
            </w:r>
          </w:p>
        </w:tc>
        <w:tc>
          <w:tcPr>
            <w:tcW w:w="2615" w:type="dxa"/>
            <w:vMerge w:val="continue"/>
            <w:tcBorders>
              <w:left w:val="single" w:color="auto" w:sz="4" w:space="0"/>
              <w:right w:val="single" w:color="auto" w:sz="4" w:space="0"/>
            </w:tcBorders>
            <w:vAlign w:val="center"/>
          </w:tcPr>
          <w:p>
            <w:pPr>
              <w:widowControl/>
              <w:spacing w:before="78" w:beforeLines="25" w:after="78" w:afterLines="25" w:line="360" w:lineRule="auto"/>
              <w:jc w:val="left"/>
              <w:rPr>
                <w:rFonts w:hint="eastAsia" w:ascii="宋体" w:hAnsi="宋体" w:eastAsia="宋体" w:cs="宋体"/>
                <w:kern w:val="0"/>
                <w:sz w:val="28"/>
                <w:szCs w:val="28"/>
                <w:highlight w:val="none"/>
              </w:rPr>
            </w:pPr>
          </w:p>
        </w:tc>
      </w:tr>
      <w:tr>
        <w:tblPrEx>
          <w:tblCellMar>
            <w:top w:w="0" w:type="dxa"/>
            <w:left w:w="108" w:type="dxa"/>
            <w:bottom w:w="0" w:type="dxa"/>
            <w:right w:w="108" w:type="dxa"/>
          </w:tblCellMar>
        </w:tblPrEx>
        <w:trPr>
          <w:trHeight w:val="383" w:hRule="atLeast"/>
          <w:jc w:val="center"/>
        </w:trPr>
        <w:tc>
          <w:tcPr>
            <w:tcW w:w="5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寝室卫生检查不合格</w:t>
            </w:r>
          </w:p>
        </w:tc>
        <w:tc>
          <w:tcPr>
            <w:tcW w:w="2615" w:type="dxa"/>
            <w:vMerge w:val="continue"/>
            <w:tcBorders>
              <w:left w:val="single" w:color="auto" w:sz="4" w:space="0"/>
              <w:right w:val="single" w:color="auto" w:sz="4" w:space="0"/>
            </w:tcBorders>
            <w:vAlign w:val="center"/>
          </w:tcPr>
          <w:p>
            <w:pPr>
              <w:widowControl/>
              <w:spacing w:before="78" w:beforeLines="25" w:after="78" w:afterLines="25" w:line="360" w:lineRule="auto"/>
              <w:jc w:val="left"/>
              <w:rPr>
                <w:rFonts w:hint="eastAsia" w:ascii="宋体" w:hAnsi="宋体" w:eastAsia="宋体" w:cs="宋体"/>
                <w:kern w:val="0"/>
                <w:sz w:val="28"/>
                <w:szCs w:val="28"/>
                <w:highlight w:val="none"/>
              </w:rPr>
            </w:pPr>
          </w:p>
        </w:tc>
      </w:tr>
      <w:tr>
        <w:tblPrEx>
          <w:tblCellMar>
            <w:top w:w="0" w:type="dxa"/>
            <w:left w:w="108" w:type="dxa"/>
            <w:bottom w:w="0" w:type="dxa"/>
            <w:right w:w="108" w:type="dxa"/>
          </w:tblCellMar>
        </w:tblPrEx>
        <w:trPr>
          <w:trHeight w:val="383" w:hRule="atLeast"/>
          <w:jc w:val="center"/>
        </w:trPr>
        <w:tc>
          <w:tcPr>
            <w:tcW w:w="5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其他不遵守相关规定的行为（如未遵守晚自习纪律、疫情防控纪律、今日校园打卡签到纪律要求等）</w:t>
            </w:r>
          </w:p>
        </w:tc>
        <w:tc>
          <w:tcPr>
            <w:tcW w:w="2615" w:type="dxa"/>
            <w:tcBorders>
              <w:top w:val="single" w:color="auto" w:sz="4" w:space="0"/>
              <w:left w:val="single" w:color="auto" w:sz="4" w:space="0"/>
              <w:bottom w:val="single" w:color="auto" w:sz="4" w:space="0"/>
              <w:right w:val="single" w:color="auto" w:sz="4" w:space="0"/>
            </w:tcBorders>
            <w:vAlign w:val="center"/>
          </w:tcPr>
          <w:p>
            <w:pPr>
              <w:widowControl/>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0.5-1</w:t>
            </w:r>
          </w:p>
        </w:tc>
      </w:tr>
    </w:tbl>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赋分说明：</w:t>
      </w:r>
    </w:p>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1.受留校察看处分者取消德育基础分；在网络新媒体发表或传播不当、不实言论或诋毁他人造谣生事者，对学校名誉、声誉造成重大影响，取消德育基础分。</w:t>
      </w:r>
    </w:p>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kern w:val="0"/>
          <w:sz w:val="28"/>
          <w:szCs w:val="28"/>
          <w:highlight w:val="none"/>
        </w:rPr>
        <w:t>集体活动指</w:t>
      </w:r>
      <w:r>
        <w:rPr>
          <w:rFonts w:hint="eastAsia" w:ascii="宋体" w:hAnsi="宋体" w:eastAsia="宋体" w:cs="宋体"/>
          <w:sz w:val="28"/>
          <w:szCs w:val="28"/>
          <w:highlight w:val="none"/>
        </w:rPr>
        <w:t>政治学习、组织生活、公益劳动和其他规定参加的集体活动等。</w:t>
      </w:r>
    </w:p>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3.寝室卫生检查不合格指</w:t>
      </w:r>
      <w:r>
        <w:rPr>
          <w:rFonts w:hint="eastAsia" w:ascii="宋体" w:hAnsi="宋体" w:eastAsia="宋体" w:cs="宋体"/>
          <w:sz w:val="28"/>
          <w:szCs w:val="28"/>
          <w:highlight w:val="none"/>
        </w:rPr>
        <w:t>因寝室脏乱差受到学校或学院通报批评。</w:t>
      </w:r>
    </w:p>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kern w:val="0"/>
          <w:sz w:val="28"/>
          <w:szCs w:val="28"/>
          <w:highlight w:val="none"/>
        </w:rPr>
        <w:t>其他不遵守相关规定的行为指</w:t>
      </w:r>
      <w:r>
        <w:rPr>
          <w:rFonts w:hint="eastAsia" w:ascii="宋体" w:hAnsi="宋体" w:eastAsia="宋体" w:cs="宋体"/>
          <w:sz w:val="28"/>
          <w:szCs w:val="28"/>
          <w:highlight w:val="none"/>
        </w:rPr>
        <w:t>不遵守公共场所规章制度，扰乱公共秩序，有不文明言行，不爱护公共财产，破坏公物，尚不够纪律处分的行为。</w:t>
      </w:r>
    </w:p>
    <w:p>
      <w:pPr>
        <w:spacing w:before="78" w:beforeLines="25" w:after="78" w:afterLines="25"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第九条</w:t>
      </w:r>
      <w:r>
        <w:rPr>
          <w:rFonts w:hint="eastAsia" w:ascii="宋体" w:hAnsi="宋体" w:cs="宋体"/>
          <w:b/>
          <w:bCs/>
          <w:sz w:val="28"/>
          <w:szCs w:val="28"/>
          <w:highlight w:val="none"/>
          <w:lang w:val="en-US" w:eastAsia="zh-CN"/>
        </w:rPr>
        <w:t xml:space="preserve">  </w:t>
      </w:r>
      <w:r>
        <w:rPr>
          <w:rFonts w:hint="eastAsia" w:ascii="宋体" w:hAnsi="宋体" w:eastAsia="宋体" w:cs="宋体"/>
          <w:b/>
          <w:sz w:val="28"/>
          <w:szCs w:val="28"/>
          <w:highlight w:val="none"/>
        </w:rPr>
        <w:t>智育测评。</w:t>
      </w:r>
      <w:r>
        <w:rPr>
          <w:rFonts w:hint="eastAsia" w:ascii="宋体" w:hAnsi="宋体" w:eastAsia="宋体" w:cs="宋体"/>
          <w:sz w:val="28"/>
          <w:szCs w:val="28"/>
          <w:highlight w:val="none"/>
        </w:rPr>
        <w:t>智育测评主要评估学生的学习成绩、学习效果以及科学研究和创新能力，由学习成绩测评分和智育奖励分两部分组成。学习成绩满分为100分，智育奖励满分为10分，总计110分。</w:t>
      </w:r>
    </w:p>
    <w:p>
      <w:pPr>
        <w:widowControl/>
        <w:spacing w:before="78" w:beforeLines="25" w:after="78" w:afterLines="25" w:line="360" w:lineRule="auto"/>
        <w:jc w:val="center"/>
        <w:rPr>
          <w:rFonts w:hint="eastAsia" w:ascii="宋体" w:hAnsi="宋体" w:eastAsia="宋体" w:cs="宋体"/>
          <w:sz w:val="28"/>
          <w:szCs w:val="28"/>
          <w:highlight w:val="none"/>
          <w:bdr w:val="single" w:color="auto" w:sz="4" w:space="0"/>
        </w:rPr>
      </w:pPr>
      <w:r>
        <w:rPr>
          <w:rFonts w:hint="eastAsia" w:ascii="宋体" w:hAnsi="宋体" w:eastAsia="宋体" w:cs="宋体"/>
          <w:sz w:val="28"/>
          <w:szCs w:val="28"/>
          <w:highlight w:val="none"/>
          <w:bdr w:val="single" w:color="auto" w:sz="4" w:space="0"/>
        </w:rPr>
        <w:t>智育测评得分的计算公式为：基础分（学分加权平均分）+奖励分</w:t>
      </w:r>
    </w:p>
    <w:p>
      <w:pPr>
        <w:spacing w:before="78" w:beforeLines="25" w:after="78" w:afterLines="25"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（一）学分加权平均分的计算公式</w:t>
      </w:r>
    </w:p>
    <w:tbl>
      <w:tblPr>
        <w:tblStyle w:val="7"/>
        <w:tblW w:w="7391" w:type="dxa"/>
        <w:jc w:val="center"/>
        <w:tblLayout w:type="fixed"/>
        <w:tblCellMar>
          <w:top w:w="0" w:type="dxa"/>
          <w:left w:w="0" w:type="dxa"/>
          <w:bottom w:w="0" w:type="dxa"/>
          <w:right w:w="0" w:type="dxa"/>
        </w:tblCellMar>
      </w:tblPr>
      <w:tblGrid>
        <w:gridCol w:w="1665"/>
        <w:gridCol w:w="5726"/>
      </w:tblGrid>
      <w:tr>
        <w:tblPrEx>
          <w:tblCellMar>
            <w:top w:w="0" w:type="dxa"/>
            <w:left w:w="0" w:type="dxa"/>
            <w:bottom w:w="0" w:type="dxa"/>
            <w:right w:w="0" w:type="dxa"/>
          </w:tblCellMar>
        </w:tblPrEx>
        <w:trPr>
          <w:cantSplit/>
          <w:trHeight w:val="285" w:hRule="atLeast"/>
          <w:jc w:val="center"/>
        </w:trPr>
        <w:tc>
          <w:tcPr>
            <w:tcW w:w="1665" w:type="dxa"/>
            <w:vMerge w:val="restart"/>
            <w:tcBorders>
              <w:top w:val="nil"/>
              <w:left w:val="nil"/>
              <w:bottom w:val="nil"/>
              <w:right w:val="nil"/>
            </w:tcBorders>
            <w:tcMar>
              <w:top w:w="20" w:type="dxa"/>
              <w:left w:w="20" w:type="dxa"/>
              <w:bottom w:w="0" w:type="dxa"/>
              <w:right w:w="20" w:type="dxa"/>
            </w:tcMar>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学分加权平均分=</w:t>
            </w:r>
          </w:p>
        </w:tc>
        <w:tc>
          <w:tcPr>
            <w:tcW w:w="5726" w:type="dxa"/>
            <w:tcBorders>
              <w:top w:val="nil"/>
              <w:left w:val="nil"/>
              <w:bottom w:val="single" w:color="auto" w:sz="4" w:space="0"/>
              <w:right w:val="nil"/>
            </w:tcBorders>
            <w:tcMar>
              <w:top w:w="20" w:type="dxa"/>
              <w:left w:w="20" w:type="dxa"/>
              <w:bottom w:w="0" w:type="dxa"/>
              <w:right w:w="20" w:type="dxa"/>
            </w:tcMar>
            <w:vAlign w:val="bottom"/>
          </w:tcPr>
          <w:p>
            <w:pPr>
              <w:spacing w:before="78" w:beforeLines="25" w:after="78" w:afterLines="25" w:line="360" w:lineRule="auto"/>
              <w:jc w:val="center"/>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A科学分×A科成绩+B科学分×B成绩+···+N科学分×N科成绩</w:t>
            </w:r>
          </w:p>
        </w:tc>
      </w:tr>
      <w:tr>
        <w:tblPrEx>
          <w:tblCellMar>
            <w:top w:w="0" w:type="dxa"/>
            <w:left w:w="0" w:type="dxa"/>
            <w:bottom w:w="0" w:type="dxa"/>
            <w:right w:w="0" w:type="dxa"/>
          </w:tblCellMar>
        </w:tblPrEx>
        <w:trPr>
          <w:cantSplit/>
          <w:trHeight w:val="285" w:hRule="atLeast"/>
          <w:jc w:val="center"/>
        </w:trPr>
        <w:tc>
          <w:tcPr>
            <w:tcW w:w="1665" w:type="dxa"/>
            <w:vMerge w:val="continue"/>
            <w:tcBorders>
              <w:top w:val="nil"/>
              <w:left w:val="nil"/>
              <w:bottom w:val="nil"/>
              <w:right w:val="nil"/>
            </w:tcBorders>
            <w:vAlign w:val="center"/>
          </w:tcPr>
          <w:p>
            <w:pPr>
              <w:spacing w:before="78" w:beforeLines="25" w:after="78" w:afterLines="25" w:line="360" w:lineRule="auto"/>
              <w:rPr>
                <w:rFonts w:hint="eastAsia" w:ascii="宋体" w:hAnsi="宋体" w:eastAsia="宋体" w:cs="宋体"/>
                <w:sz w:val="28"/>
                <w:szCs w:val="28"/>
                <w:highlight w:val="none"/>
              </w:rPr>
            </w:pPr>
          </w:p>
        </w:tc>
        <w:tc>
          <w:tcPr>
            <w:tcW w:w="5726" w:type="dxa"/>
            <w:tcBorders>
              <w:top w:val="nil"/>
              <w:left w:val="nil"/>
              <w:bottom w:val="nil"/>
              <w:right w:val="nil"/>
            </w:tcBorders>
            <w:tcMar>
              <w:top w:w="20" w:type="dxa"/>
              <w:left w:w="20" w:type="dxa"/>
              <w:bottom w:w="0" w:type="dxa"/>
              <w:right w:w="20" w:type="dxa"/>
            </w:tcMar>
            <w:vAlign w:val="bottom"/>
          </w:tcPr>
          <w:p>
            <w:pPr>
              <w:spacing w:before="78" w:beforeLines="25" w:after="78" w:afterLines="25" w:line="360" w:lineRule="auto"/>
              <w:jc w:val="center"/>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A科学分+B科学分+···+N科学分</w:t>
            </w:r>
          </w:p>
        </w:tc>
      </w:tr>
    </w:tbl>
    <w:p>
      <w:pPr>
        <w:widowControl/>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注：考试成绩按照第一次正考成绩进行计算。</w:t>
      </w:r>
    </w:p>
    <w:p>
      <w:pPr>
        <w:widowControl/>
        <w:spacing w:before="78" w:beforeLines="25" w:after="78" w:afterLines="25" w:line="36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（二）智育测评奖励分</w:t>
      </w:r>
    </w:p>
    <w:p>
      <w:pPr>
        <w:widowControl/>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1.学术研究创新能力计分</w:t>
      </w:r>
    </w:p>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表5 专业学术论文赋分标准（单位：分）</w:t>
      </w:r>
    </w:p>
    <w:tbl>
      <w:tblPr>
        <w:tblStyle w:val="7"/>
        <w:tblW w:w="8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2764"/>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623" w:type="dxa"/>
            <w:vAlign w:val="center"/>
          </w:tcPr>
          <w:p>
            <w:pPr>
              <w:widowControl/>
              <w:snapToGrid w:val="0"/>
              <w:spacing w:before="78" w:beforeLines="25" w:after="78" w:afterLines="25"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论文作品类型</w:t>
            </w:r>
          </w:p>
        </w:tc>
        <w:tc>
          <w:tcPr>
            <w:tcW w:w="2764" w:type="dxa"/>
            <w:vAlign w:val="center"/>
          </w:tcPr>
          <w:p>
            <w:pPr>
              <w:widowControl/>
              <w:snapToGrid w:val="0"/>
              <w:spacing w:before="78" w:beforeLines="25" w:after="78" w:afterLines="25"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核心期刊</w:t>
            </w:r>
          </w:p>
        </w:tc>
        <w:tc>
          <w:tcPr>
            <w:tcW w:w="2680" w:type="dxa"/>
            <w:vAlign w:val="center"/>
          </w:tcPr>
          <w:p>
            <w:pPr>
              <w:widowControl/>
              <w:snapToGrid w:val="0"/>
              <w:spacing w:before="78" w:beforeLines="25" w:after="78" w:afterLines="25"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省级期刊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262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学术类</w:t>
            </w:r>
          </w:p>
        </w:tc>
        <w:tc>
          <w:tcPr>
            <w:tcW w:w="2764"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268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r>
    </w:tbl>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赋分说明：</w:t>
      </w:r>
    </w:p>
    <w:p>
      <w:pPr>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（1）核心期刊</w:t>
      </w:r>
    </w:p>
    <w:p>
      <w:pPr>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①公开正式发表的专业学术论文，其发表期刊被SCI或EI (JA) 收录，需提供论文（正式发表的电子版/纸质版），如论文已被检索，还需提供具有检索资质机构出具的论文检索证明；如论文暂未被SCI或EI (JA) 检索，则需提供期刊被SCI或EI (JA) 收录证明。</w:t>
      </w:r>
    </w:p>
    <w:p>
      <w:pPr>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②公开正式发表的专业学术论文，且发表在北大中文核心期刊目录中收录的期刊，需提供登载刊物原件和论文检索页。（目录参照论文发表当年或综合测评时最新一期的目录）</w:t>
      </w:r>
    </w:p>
    <w:p>
      <w:pPr>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（2）省级期刊</w:t>
      </w:r>
    </w:p>
    <w:p>
      <w:pPr>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①公开正式发表的专业学术论文，其发表的学术期刊在国家新闻出版署可查，且论文收录在中国知网、万方、维普数据库中，需提供登载刊物原件和论文检索页。</w:t>
      </w:r>
    </w:p>
    <w:p>
      <w:pPr>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②公开正式发表的专业学术论文且被EI (CA) 检索，需提供正式发表的学术论文（正式发表的电子版/纸质版）和具有检索资质机构出具的检索证明。</w:t>
      </w:r>
    </w:p>
    <w:p>
      <w:pPr>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（3）公开正式发表的专业学术论文不少于两个版面且字数不少于3500字。并经学院教授委员会认定论文的性质和级别。</w:t>
      </w:r>
    </w:p>
    <w:p>
      <w:pPr>
        <w:spacing w:before="78" w:beforeLines="25" w:after="78" w:afterLines="25" w:line="360" w:lineRule="auto"/>
        <w:ind w:firstLine="560" w:firstLineChars="20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（4）公开正式发表的专业学术论文第一作者根据以上标准加分，第二作者减半加分，</w:t>
      </w:r>
      <w:r>
        <w:rPr>
          <w:rFonts w:hint="eastAsia" w:ascii="宋体" w:hAnsi="宋体" w:eastAsia="宋体" w:cs="宋体"/>
          <w:kern w:val="0"/>
          <w:sz w:val="28"/>
          <w:szCs w:val="28"/>
          <w:highlight w:val="none"/>
          <w:lang w:val="en-US" w:eastAsia="zh-CN"/>
        </w:rPr>
        <w:t>其他作者不加分。</w:t>
      </w:r>
    </w:p>
    <w:p>
      <w:pPr>
        <w:spacing w:before="78" w:beforeLines="25" w:after="78" w:afterLines="25"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（5）同一论文被多家刊物转载，按最高等级刊物的标准计分一次；如在教育厅、教育局等政府、事业单位评选中获奖，加2分。</w:t>
      </w:r>
    </w:p>
    <w:p>
      <w:pPr>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2.专业（学科）竞赛、科研创新能力计分</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表6 专业（学科）竞赛、科研创新赋分标准（单位：分）</w:t>
      </w:r>
    </w:p>
    <w:tbl>
      <w:tblPr>
        <w:tblStyle w:val="7"/>
        <w:tblpPr w:leftFromText="180" w:rightFromText="180" w:vertAnchor="text" w:horzAnchor="margin" w:tblpX="99" w:tblpY="96"/>
        <w:tblW w:w="9080" w:type="dxa"/>
        <w:tblInd w:w="0" w:type="dxa"/>
        <w:tblLayout w:type="fixed"/>
        <w:tblCellMar>
          <w:top w:w="0" w:type="dxa"/>
          <w:left w:w="108" w:type="dxa"/>
          <w:bottom w:w="0" w:type="dxa"/>
          <w:right w:w="108" w:type="dxa"/>
        </w:tblCellMar>
      </w:tblPr>
      <w:tblGrid>
        <w:gridCol w:w="3586"/>
        <w:gridCol w:w="1491"/>
        <w:gridCol w:w="1064"/>
        <w:gridCol w:w="716"/>
        <w:gridCol w:w="763"/>
        <w:gridCol w:w="730"/>
        <w:gridCol w:w="730"/>
      </w:tblGrid>
      <w:tr>
        <w:tblPrEx>
          <w:tblCellMar>
            <w:top w:w="0" w:type="dxa"/>
            <w:left w:w="108" w:type="dxa"/>
            <w:bottom w:w="0" w:type="dxa"/>
            <w:right w:w="108" w:type="dxa"/>
          </w:tblCellMar>
        </w:tblPrEx>
        <w:trPr>
          <w:trHeight w:val="491" w:hRule="atLeast"/>
          <w:tblHeader/>
        </w:trPr>
        <w:tc>
          <w:tcPr>
            <w:tcW w:w="3586" w:type="dxa"/>
            <w:tcBorders>
              <w:top w:val="single" w:color="auto" w:sz="4" w:space="0"/>
              <w:left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w:t>
            </w:r>
          </w:p>
        </w:tc>
        <w:tc>
          <w:tcPr>
            <w:tcW w:w="1491"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国家／国际级</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省／部级</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市级</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校级</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院级</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b/>
                <w:bCs/>
                <w:sz w:val="28"/>
                <w:szCs w:val="28"/>
                <w:highlight w:val="none"/>
              </w:rPr>
            </w:pPr>
          </w:p>
        </w:tc>
      </w:tr>
      <w:tr>
        <w:tblPrEx>
          <w:tblCellMar>
            <w:top w:w="0" w:type="dxa"/>
            <w:left w:w="108" w:type="dxa"/>
            <w:bottom w:w="0" w:type="dxa"/>
            <w:right w:w="108" w:type="dxa"/>
          </w:tblCellMar>
        </w:tblPrEx>
        <w:trPr>
          <w:trHeight w:val="324" w:hRule="atLeast"/>
        </w:trPr>
        <w:tc>
          <w:tcPr>
            <w:tcW w:w="358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竞赛一等奖（金奖）</w:t>
            </w:r>
          </w:p>
        </w:tc>
        <w:tc>
          <w:tcPr>
            <w:tcW w:w="1491" w:type="dxa"/>
            <w:tcBorders>
              <w:top w:val="single" w:color="auto" w:sz="4" w:space="0"/>
              <w:left w:val="nil"/>
              <w:bottom w:val="single" w:color="auto" w:sz="4" w:space="0"/>
              <w:right w:val="single" w:color="auto" w:sz="4" w:space="0"/>
            </w:tcBorders>
            <w:vAlign w:val="center"/>
          </w:tcPr>
          <w:p>
            <w:pPr>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trike/>
                <w:sz w:val="28"/>
                <w:szCs w:val="28"/>
                <w:highlight w:val="none"/>
              </w:rPr>
            </w:pPr>
            <w:r>
              <w:rPr>
                <w:rFonts w:hint="eastAsia" w:ascii="宋体" w:hAnsi="宋体" w:eastAsia="宋体" w:cs="宋体"/>
                <w:sz w:val="28"/>
                <w:szCs w:val="28"/>
                <w:highlight w:val="none"/>
              </w:rPr>
              <w:t>2</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p>
        </w:tc>
      </w:tr>
      <w:tr>
        <w:tblPrEx>
          <w:tblCellMar>
            <w:top w:w="0" w:type="dxa"/>
            <w:left w:w="108" w:type="dxa"/>
            <w:bottom w:w="0" w:type="dxa"/>
            <w:right w:w="108" w:type="dxa"/>
          </w:tblCellMar>
        </w:tblPrEx>
        <w:trPr>
          <w:trHeight w:val="90" w:hRule="atLeast"/>
        </w:trPr>
        <w:tc>
          <w:tcPr>
            <w:tcW w:w="358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竞赛二等奖（银奖）</w:t>
            </w:r>
          </w:p>
        </w:tc>
        <w:tc>
          <w:tcPr>
            <w:tcW w:w="1491"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trike/>
                <w:sz w:val="28"/>
                <w:szCs w:val="28"/>
                <w:highlight w:val="none"/>
              </w:rPr>
            </w:pPr>
            <w:r>
              <w:rPr>
                <w:rFonts w:hint="eastAsia" w:ascii="宋体" w:hAnsi="宋体" w:eastAsia="宋体" w:cs="宋体"/>
                <w:sz w:val="28"/>
                <w:szCs w:val="28"/>
                <w:highlight w:val="none"/>
              </w:rPr>
              <w:t>1</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p>
        </w:tc>
      </w:tr>
      <w:tr>
        <w:tblPrEx>
          <w:tblCellMar>
            <w:top w:w="0" w:type="dxa"/>
            <w:left w:w="108" w:type="dxa"/>
            <w:bottom w:w="0" w:type="dxa"/>
            <w:right w:w="108" w:type="dxa"/>
          </w:tblCellMar>
        </w:tblPrEx>
        <w:trPr>
          <w:trHeight w:val="374" w:hRule="atLeast"/>
        </w:trPr>
        <w:tc>
          <w:tcPr>
            <w:tcW w:w="358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竞赛三等奖（铜奖）</w:t>
            </w:r>
          </w:p>
        </w:tc>
        <w:tc>
          <w:tcPr>
            <w:tcW w:w="1491"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p>
        </w:tc>
      </w:tr>
      <w:tr>
        <w:tblPrEx>
          <w:tblCellMar>
            <w:top w:w="0" w:type="dxa"/>
            <w:left w:w="108" w:type="dxa"/>
            <w:bottom w:w="0" w:type="dxa"/>
            <w:right w:w="108" w:type="dxa"/>
          </w:tblCellMar>
        </w:tblPrEx>
        <w:trPr>
          <w:trHeight w:val="319" w:hRule="atLeast"/>
        </w:trPr>
        <w:tc>
          <w:tcPr>
            <w:tcW w:w="358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竞赛优秀／鼓励／入围／优胜奖等</w:t>
            </w:r>
          </w:p>
        </w:tc>
        <w:tc>
          <w:tcPr>
            <w:tcW w:w="1491"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p>
        </w:tc>
      </w:tr>
      <w:tr>
        <w:tblPrEx>
          <w:tblCellMar>
            <w:top w:w="0" w:type="dxa"/>
            <w:left w:w="108" w:type="dxa"/>
            <w:bottom w:w="0" w:type="dxa"/>
            <w:right w:w="108" w:type="dxa"/>
          </w:tblCellMar>
        </w:tblPrEx>
        <w:trPr>
          <w:trHeight w:val="374" w:hRule="atLeast"/>
        </w:trPr>
        <w:tc>
          <w:tcPr>
            <w:tcW w:w="358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大创项目（结题）</w:t>
            </w:r>
          </w:p>
        </w:tc>
        <w:tc>
          <w:tcPr>
            <w:tcW w:w="1491"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p>
        </w:tc>
      </w:tr>
      <w:tr>
        <w:tblPrEx>
          <w:tblCellMar>
            <w:top w:w="0" w:type="dxa"/>
            <w:left w:w="108" w:type="dxa"/>
            <w:bottom w:w="0" w:type="dxa"/>
            <w:right w:w="108" w:type="dxa"/>
          </w:tblCellMar>
        </w:tblPrEx>
        <w:trPr>
          <w:trHeight w:val="374" w:hRule="atLeast"/>
        </w:trPr>
        <w:tc>
          <w:tcPr>
            <w:tcW w:w="358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科研立项（结题）</w:t>
            </w:r>
          </w:p>
        </w:tc>
        <w:tc>
          <w:tcPr>
            <w:tcW w:w="1491"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p>
        </w:tc>
      </w:tr>
      <w:tr>
        <w:tblPrEx>
          <w:tblCellMar>
            <w:top w:w="0" w:type="dxa"/>
            <w:left w:w="108" w:type="dxa"/>
            <w:bottom w:w="0" w:type="dxa"/>
            <w:right w:w="108" w:type="dxa"/>
          </w:tblCellMar>
        </w:tblPrEx>
        <w:trPr>
          <w:trHeight w:val="444" w:hRule="atLeast"/>
        </w:trPr>
        <w:tc>
          <w:tcPr>
            <w:tcW w:w="358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国家发明专利（证书）</w:t>
            </w:r>
          </w:p>
        </w:tc>
        <w:tc>
          <w:tcPr>
            <w:tcW w:w="1491"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p>
        </w:tc>
      </w:tr>
      <w:tr>
        <w:tblPrEx>
          <w:tblCellMar>
            <w:top w:w="0" w:type="dxa"/>
            <w:left w:w="108" w:type="dxa"/>
            <w:bottom w:w="0" w:type="dxa"/>
            <w:right w:w="108" w:type="dxa"/>
          </w:tblCellMar>
        </w:tblPrEx>
        <w:trPr>
          <w:trHeight w:val="444" w:hRule="atLeast"/>
        </w:trPr>
        <w:tc>
          <w:tcPr>
            <w:tcW w:w="358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line="360" w:lineRule="auto"/>
              <w:ind w:left="210" w:leftChars="1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实用新型和外观设计专利（证书）</w:t>
            </w:r>
          </w:p>
        </w:tc>
        <w:tc>
          <w:tcPr>
            <w:tcW w:w="1491"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064"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16"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63"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30" w:type="dxa"/>
            <w:tcBorders>
              <w:top w:val="single" w:color="auto" w:sz="4" w:space="0"/>
              <w:left w:val="nil"/>
              <w:bottom w:val="single" w:color="auto" w:sz="4" w:space="0"/>
              <w:right w:val="single" w:color="auto" w:sz="4" w:space="0"/>
            </w:tcBorders>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p>
        </w:tc>
      </w:tr>
    </w:tbl>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赋分说明：</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专业（学科）竞赛，原则上是指政府部门、事业单位举办的各类学科竞赛活动。如各行业协会举办的各类学科竞赛（含网络比赛）的获奖得分原则上参考省（部）级分数减半计分；如能明确其属于其他级别的，需提供证明材料，由学院教授委员会认定后，可参考相应级别加分。</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（2）团体竞赛奖项：主要参加者（主持人）按照获得相应奖项得分，一般参加者加分减半；如果不区分排名，参加者均按照所获奖项得分。</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专业（学科）</w:t>
      </w:r>
      <w:r>
        <w:rPr>
          <w:rFonts w:hint="eastAsia" w:ascii="宋体" w:hAnsi="宋体" w:eastAsia="宋体" w:cs="宋体"/>
          <w:sz w:val="28"/>
          <w:szCs w:val="28"/>
          <w:highlight w:val="none"/>
        </w:rPr>
        <w:t>竞赛活动，如每项比赛有多个环节的，只能计分一次，取最高成绩计分，不可叠加计分。</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（4）科研立项、大创项目：主要参加者（主持人）按照对应级别得分，一般参加者（原则上不超过5人）国家级2分，省级1分，校级0.5分。</w:t>
      </w:r>
    </w:p>
    <w:p>
      <w:pPr>
        <w:spacing w:before="78" w:beforeLines="25" w:after="78" w:afterLines="25" w:line="360" w:lineRule="auto"/>
        <w:ind w:firstLine="560" w:firstLineChars="20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（5）</w:t>
      </w:r>
      <w:r>
        <w:rPr>
          <w:rFonts w:hint="eastAsia" w:ascii="宋体" w:hAnsi="宋体" w:eastAsia="宋体" w:cs="宋体"/>
          <w:kern w:val="0"/>
          <w:sz w:val="28"/>
          <w:szCs w:val="28"/>
          <w:highlight w:val="none"/>
          <w:lang w:val="en-US" w:eastAsia="zh-CN"/>
        </w:rPr>
        <w:t>学校统一通知的</w:t>
      </w:r>
      <w:r>
        <w:rPr>
          <w:rFonts w:hint="eastAsia" w:ascii="宋体" w:hAnsi="宋体" w:eastAsia="宋体" w:cs="宋体"/>
          <w:kern w:val="0"/>
          <w:sz w:val="28"/>
          <w:szCs w:val="28"/>
          <w:highlight w:val="none"/>
        </w:rPr>
        <w:t>专业（学科）竞赛、师范类教师教育竞赛、大创项目、科研立项以及国家专利核定标准参照学校相关职能部门的标准执行，其专业性质由学院教授委员会认定</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国家级、省级专业（学科）竞赛与创新创业大赛参考目录见附件1。未包含在学院参考目录当中的竞赛其专业性质由</w:t>
      </w:r>
      <w:r>
        <w:rPr>
          <w:rFonts w:hint="eastAsia" w:ascii="宋体" w:hAnsi="宋体" w:eastAsia="宋体" w:cs="宋体"/>
          <w:kern w:val="0"/>
          <w:sz w:val="28"/>
          <w:szCs w:val="28"/>
          <w:highlight w:val="none"/>
        </w:rPr>
        <w:t>学院教授委员会认定</w:t>
      </w:r>
      <w:r>
        <w:rPr>
          <w:rFonts w:hint="eastAsia" w:ascii="宋体" w:hAnsi="宋体" w:eastAsia="宋体" w:cs="宋体"/>
          <w:kern w:val="0"/>
          <w:sz w:val="28"/>
          <w:szCs w:val="28"/>
          <w:highlight w:val="none"/>
          <w:lang w:eastAsia="zh-CN"/>
        </w:rPr>
        <w:t>。</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p>
    <w:p>
      <w:pPr>
        <w:widowControl/>
        <w:snapToGrid w:val="0"/>
        <w:spacing w:before="78" w:beforeLines="25" w:after="78" w:afterLines="25"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第十条 </w:t>
      </w:r>
      <w:r>
        <w:rPr>
          <w:rFonts w:hint="eastAsia" w:ascii="宋体" w:hAnsi="宋体" w:eastAsia="宋体" w:cs="宋体"/>
          <w:b/>
          <w:sz w:val="28"/>
          <w:szCs w:val="28"/>
          <w:highlight w:val="none"/>
        </w:rPr>
        <w:t xml:space="preserve"> 文体测评。</w:t>
      </w:r>
      <w:r>
        <w:rPr>
          <w:rFonts w:hint="eastAsia" w:ascii="宋体" w:hAnsi="宋体" w:eastAsia="宋体" w:cs="宋体"/>
          <w:sz w:val="28"/>
          <w:szCs w:val="28"/>
          <w:highlight w:val="none"/>
        </w:rPr>
        <w:t>文体测评主要评价学生在艺术、体育、文化活动中的表现及成绩，由文体测评基础分、文体测评奖励分和文体测评扣分组成，满分为100分。其中，基础分满分为50分，奖励分满分为50分。</w:t>
      </w:r>
    </w:p>
    <w:p>
      <w:pPr>
        <w:widowControl/>
        <w:spacing w:before="78" w:beforeLines="25" w:after="78" w:afterLines="25" w:line="360" w:lineRule="auto"/>
        <w:jc w:val="center"/>
        <w:rPr>
          <w:rFonts w:hint="eastAsia" w:ascii="宋体" w:hAnsi="宋体" w:eastAsia="宋体" w:cs="宋体"/>
          <w:sz w:val="28"/>
          <w:szCs w:val="28"/>
          <w:highlight w:val="none"/>
          <w:bdr w:val="single" w:color="auto" w:sz="4" w:space="0"/>
        </w:rPr>
      </w:pPr>
      <w:r>
        <w:rPr>
          <w:rFonts w:hint="eastAsia" w:ascii="宋体" w:hAnsi="宋体" w:eastAsia="宋体" w:cs="宋体"/>
          <w:sz w:val="28"/>
          <w:szCs w:val="28"/>
          <w:highlight w:val="none"/>
          <w:bdr w:val="single" w:color="auto" w:sz="4" w:space="0"/>
        </w:rPr>
        <w:t>文体测评得分的计算公式为：基础分+奖励分－扣分</w:t>
      </w:r>
    </w:p>
    <w:p>
      <w:pPr>
        <w:widowControl/>
        <w:spacing w:before="78" w:beforeLines="25" w:after="78" w:afterLines="25" w:line="36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（一）文体测评基础分</w:t>
      </w:r>
    </w:p>
    <w:p>
      <w:pPr>
        <w:widowControl/>
        <w:spacing w:before="78" w:beforeLines="25" w:after="78" w:afterLines="25"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1.能够积极参加校院和班级的文化活动，善于开拓创新，勇于提升自我，具有团队意识。</w:t>
      </w:r>
    </w:p>
    <w:p>
      <w:pPr>
        <w:widowControl/>
        <w:spacing w:before="78" w:beforeLines="25" w:after="78" w:afterLines="25"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2.能够认真出勤早操，养成良好锻炼习惯和健康生活方式，锤炼坚强意志，具有合作精神。</w:t>
      </w:r>
    </w:p>
    <w:p>
      <w:pPr>
        <w:widowControl/>
        <w:spacing w:before="78" w:beforeLines="25" w:after="78" w:afterLines="25"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3.能够自觉培养艺术爱好，提升艺术素养，具有感受美、表现美、鉴赏美、创造美的能力。</w:t>
      </w:r>
    </w:p>
    <w:p>
      <w:pPr>
        <w:widowControl/>
        <w:spacing w:before="78" w:beforeLines="25" w:after="78" w:afterLines="25" w:line="360" w:lineRule="auto"/>
        <w:ind w:firstLine="562" w:firstLineChars="200"/>
        <w:jc w:val="left"/>
        <w:rPr>
          <w:rFonts w:hint="eastAsia" w:ascii="宋体" w:hAnsi="宋体" w:eastAsia="宋体" w:cs="宋体"/>
          <w:b/>
          <w:bCs/>
          <w:strike/>
          <w:sz w:val="28"/>
          <w:szCs w:val="28"/>
          <w:highlight w:val="none"/>
        </w:rPr>
      </w:pPr>
      <w:r>
        <w:rPr>
          <w:rFonts w:hint="eastAsia" w:ascii="宋体" w:hAnsi="宋体" w:eastAsia="宋体" w:cs="宋体"/>
          <w:b/>
          <w:bCs/>
          <w:sz w:val="28"/>
          <w:szCs w:val="28"/>
          <w:highlight w:val="none"/>
        </w:rPr>
        <w:t>（二）文体测评奖励分</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文体测评奖励分，由体育奖励分、美育奖励分和文化奖励分组成，体育奖励分按照体育竞赛创新能力计分，美育奖励分按照美育展演创新能力计分，文化奖励分按照文化活动创新能力计分。</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1.体育竞赛创新能力计分</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表7  体育竞赛获奖赋分标准（单位：分）</w:t>
      </w:r>
    </w:p>
    <w:tbl>
      <w:tblPr>
        <w:tblStyle w:val="7"/>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75"/>
        <w:gridCol w:w="911"/>
        <w:gridCol w:w="764"/>
        <w:gridCol w:w="723"/>
        <w:gridCol w:w="725"/>
        <w:gridCol w:w="800"/>
        <w:gridCol w:w="625"/>
        <w:gridCol w:w="638"/>
        <w:gridCol w:w="700"/>
        <w:gridCol w:w="662"/>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tblHeader/>
          <w:jc w:val="center"/>
        </w:trPr>
        <w:tc>
          <w:tcPr>
            <w:tcW w:w="10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级  别</w:t>
            </w:r>
          </w:p>
        </w:tc>
        <w:tc>
          <w:tcPr>
            <w:tcW w:w="911"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破纪录（与名次加分叠加）</w:t>
            </w:r>
          </w:p>
        </w:tc>
        <w:tc>
          <w:tcPr>
            <w:tcW w:w="764"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w:t>
            </w:r>
          </w:p>
        </w:tc>
        <w:tc>
          <w:tcPr>
            <w:tcW w:w="72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二</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w:t>
            </w:r>
          </w:p>
        </w:tc>
        <w:tc>
          <w:tcPr>
            <w:tcW w:w="7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三</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w:t>
            </w:r>
          </w:p>
        </w:tc>
        <w:tc>
          <w:tcPr>
            <w:tcW w:w="80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四</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w:t>
            </w:r>
          </w:p>
        </w:tc>
        <w:tc>
          <w:tcPr>
            <w:tcW w:w="6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五</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w:t>
            </w:r>
          </w:p>
        </w:tc>
        <w:tc>
          <w:tcPr>
            <w:tcW w:w="63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六</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w:t>
            </w:r>
          </w:p>
        </w:tc>
        <w:tc>
          <w:tcPr>
            <w:tcW w:w="70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七</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w:t>
            </w:r>
          </w:p>
        </w:tc>
        <w:tc>
          <w:tcPr>
            <w:tcW w:w="66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第</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八</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名</w:t>
            </w:r>
          </w:p>
        </w:tc>
        <w:tc>
          <w:tcPr>
            <w:tcW w:w="74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参</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加</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10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国家级</w:t>
            </w:r>
          </w:p>
        </w:tc>
        <w:tc>
          <w:tcPr>
            <w:tcW w:w="911" w:type="dxa"/>
            <w:vAlign w:val="center"/>
          </w:tcPr>
          <w:p>
            <w:pPr>
              <w:widowControl/>
              <w:snapToGrid w:val="0"/>
              <w:spacing w:before="78" w:beforeLines="25" w:after="78" w:afterLines="25"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20</w:t>
            </w:r>
          </w:p>
        </w:tc>
        <w:tc>
          <w:tcPr>
            <w:tcW w:w="764"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30</w:t>
            </w:r>
          </w:p>
        </w:tc>
        <w:tc>
          <w:tcPr>
            <w:tcW w:w="72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24</w:t>
            </w:r>
          </w:p>
        </w:tc>
        <w:tc>
          <w:tcPr>
            <w:tcW w:w="7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21</w:t>
            </w:r>
          </w:p>
        </w:tc>
        <w:tc>
          <w:tcPr>
            <w:tcW w:w="80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18</w:t>
            </w:r>
          </w:p>
        </w:tc>
        <w:tc>
          <w:tcPr>
            <w:tcW w:w="6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15</w:t>
            </w:r>
          </w:p>
        </w:tc>
        <w:tc>
          <w:tcPr>
            <w:tcW w:w="63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12</w:t>
            </w:r>
          </w:p>
        </w:tc>
        <w:tc>
          <w:tcPr>
            <w:tcW w:w="70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9</w:t>
            </w:r>
          </w:p>
        </w:tc>
        <w:tc>
          <w:tcPr>
            <w:tcW w:w="66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74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10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省级</w:t>
            </w:r>
          </w:p>
        </w:tc>
        <w:tc>
          <w:tcPr>
            <w:tcW w:w="911" w:type="dxa"/>
            <w:vAlign w:val="center"/>
          </w:tcPr>
          <w:p>
            <w:pPr>
              <w:widowControl/>
              <w:snapToGrid w:val="0"/>
              <w:spacing w:before="78" w:beforeLines="25" w:after="78" w:afterLines="25"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15</w:t>
            </w:r>
          </w:p>
        </w:tc>
        <w:tc>
          <w:tcPr>
            <w:tcW w:w="764"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w:t>
            </w:r>
          </w:p>
        </w:tc>
        <w:tc>
          <w:tcPr>
            <w:tcW w:w="72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16</w:t>
            </w:r>
          </w:p>
        </w:tc>
        <w:tc>
          <w:tcPr>
            <w:tcW w:w="7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14</w:t>
            </w:r>
          </w:p>
        </w:tc>
        <w:tc>
          <w:tcPr>
            <w:tcW w:w="80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12</w:t>
            </w:r>
          </w:p>
        </w:tc>
        <w:tc>
          <w:tcPr>
            <w:tcW w:w="6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63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70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66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74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10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校级</w:t>
            </w:r>
          </w:p>
        </w:tc>
        <w:tc>
          <w:tcPr>
            <w:tcW w:w="911" w:type="dxa"/>
            <w:vAlign w:val="center"/>
          </w:tcPr>
          <w:p>
            <w:pPr>
              <w:widowControl/>
              <w:snapToGrid w:val="0"/>
              <w:spacing w:before="78" w:beforeLines="25" w:after="78" w:afterLines="25"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764"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72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7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80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6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63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700"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66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74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10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院级</w:t>
            </w:r>
          </w:p>
        </w:tc>
        <w:tc>
          <w:tcPr>
            <w:tcW w:w="911"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764"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72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72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3425" w:type="dxa"/>
            <w:gridSpan w:val="5"/>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74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r>
    </w:tbl>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赋分说明：</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（1）集体项目为主力队员的，根据表7的标准加分，其它队员根据表7的标准减半加分；如果不区分主次，参加者均按照所获奖项得分。</w:t>
      </w:r>
    </w:p>
    <w:p>
      <w:pPr>
        <w:widowControl/>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（2）参加运动队训练满一年者，校级加8分，学院级加6分；一学期者按50％计分。</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.美育展演创新能力计分</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表8  美育展演获奖赋分标准（单位：分）</w:t>
      </w:r>
    </w:p>
    <w:tbl>
      <w:tblPr>
        <w:tblStyle w:val="7"/>
        <w:tblW w:w="8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59"/>
        <w:gridCol w:w="1488"/>
        <w:gridCol w:w="1437"/>
        <w:gridCol w:w="1508"/>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 w:hRule="atLeast"/>
          <w:tblHeader/>
          <w:jc w:val="center"/>
        </w:trPr>
        <w:tc>
          <w:tcPr>
            <w:tcW w:w="2159"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级  别</w:t>
            </w:r>
          </w:p>
        </w:tc>
        <w:tc>
          <w:tcPr>
            <w:tcW w:w="148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一等奖</w:t>
            </w:r>
          </w:p>
        </w:tc>
        <w:tc>
          <w:tcPr>
            <w:tcW w:w="14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二等奖</w:t>
            </w:r>
          </w:p>
        </w:tc>
        <w:tc>
          <w:tcPr>
            <w:tcW w:w="150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三等奖</w:t>
            </w:r>
          </w:p>
        </w:tc>
        <w:tc>
          <w:tcPr>
            <w:tcW w:w="144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参赛奖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 w:hRule="atLeast"/>
          <w:tblHeader/>
          <w:jc w:val="center"/>
        </w:trPr>
        <w:tc>
          <w:tcPr>
            <w:tcW w:w="2159"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国家级</w:t>
            </w:r>
          </w:p>
        </w:tc>
        <w:tc>
          <w:tcPr>
            <w:tcW w:w="148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30</w:t>
            </w:r>
          </w:p>
        </w:tc>
        <w:tc>
          <w:tcPr>
            <w:tcW w:w="14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24</w:t>
            </w:r>
          </w:p>
        </w:tc>
        <w:tc>
          <w:tcPr>
            <w:tcW w:w="150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18</w:t>
            </w:r>
          </w:p>
        </w:tc>
        <w:tc>
          <w:tcPr>
            <w:tcW w:w="144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 w:hRule="atLeast"/>
          <w:jc w:val="center"/>
        </w:trPr>
        <w:tc>
          <w:tcPr>
            <w:tcW w:w="2159"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省（部）级</w:t>
            </w:r>
          </w:p>
        </w:tc>
        <w:tc>
          <w:tcPr>
            <w:tcW w:w="148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w:t>
            </w:r>
          </w:p>
        </w:tc>
        <w:tc>
          <w:tcPr>
            <w:tcW w:w="14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16</w:t>
            </w:r>
          </w:p>
        </w:tc>
        <w:tc>
          <w:tcPr>
            <w:tcW w:w="150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12</w:t>
            </w:r>
          </w:p>
        </w:tc>
        <w:tc>
          <w:tcPr>
            <w:tcW w:w="144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 w:hRule="atLeast"/>
          <w:jc w:val="center"/>
        </w:trPr>
        <w:tc>
          <w:tcPr>
            <w:tcW w:w="2159"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市、校级</w:t>
            </w:r>
          </w:p>
        </w:tc>
        <w:tc>
          <w:tcPr>
            <w:tcW w:w="148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14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50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44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 w:hRule="atLeast"/>
          <w:jc w:val="center"/>
        </w:trPr>
        <w:tc>
          <w:tcPr>
            <w:tcW w:w="2159"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院级</w:t>
            </w:r>
          </w:p>
        </w:tc>
        <w:tc>
          <w:tcPr>
            <w:tcW w:w="148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4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508"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44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r>
    </w:tbl>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赋分说明：</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美育展演比赛，原则上是由政府部门、事业单位举办的比赛活动。如举办区域性比赛，按对应级别计分。各行业协会举办的比赛（含网络比赛），获奖得分计算原则上参考省部级分数的一半计分，如能明确其属于其他级别的，需提供证明材料，可参考相应级别加分，并附上专业老师鉴定级别的证明材料。</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（2）集体项目为主要演员的，根据表8的标准加分，其它成员根据表8的标准减半加分；如果不区分主次，参加者均按照所获奖项得分。</w:t>
      </w:r>
    </w:p>
    <w:p>
      <w:pPr>
        <w:widowControl/>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（3）为文娱演出或文体竞赛活动（含摄影、美术、演讲等竞赛）做服务工作者（含比赛裁判），每次加1分，但一学期累计不超过10分。</w:t>
      </w:r>
    </w:p>
    <w:p>
      <w:pPr>
        <w:widowControl/>
        <w:spacing w:before="78" w:beforeLines="25" w:after="78" w:afterLines="25"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（4）参加艺术团（队）训练满一年者，校级加8分，学院级加6分；一学期者按50％计分。</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3.文化活动创新能力计分</w:t>
      </w:r>
    </w:p>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表9 文化活动获奖赋分标准（单位：分）</w:t>
      </w:r>
    </w:p>
    <w:tbl>
      <w:tblPr>
        <w:tblStyle w:val="7"/>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52"/>
        <w:gridCol w:w="1637"/>
        <w:gridCol w:w="1563"/>
        <w:gridCol w:w="1575"/>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 w:hRule="atLeast"/>
          <w:tblHeader/>
          <w:jc w:val="center"/>
        </w:trPr>
        <w:tc>
          <w:tcPr>
            <w:tcW w:w="195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级  别</w:t>
            </w:r>
          </w:p>
        </w:tc>
        <w:tc>
          <w:tcPr>
            <w:tcW w:w="16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一等奖</w:t>
            </w:r>
          </w:p>
        </w:tc>
        <w:tc>
          <w:tcPr>
            <w:tcW w:w="156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二等奖</w:t>
            </w:r>
          </w:p>
        </w:tc>
        <w:tc>
          <w:tcPr>
            <w:tcW w:w="15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三等奖</w:t>
            </w:r>
          </w:p>
        </w:tc>
        <w:tc>
          <w:tcPr>
            <w:tcW w:w="147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 w:hRule="atLeast"/>
          <w:tblHeader/>
          <w:jc w:val="center"/>
        </w:trPr>
        <w:tc>
          <w:tcPr>
            <w:tcW w:w="195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国家级</w:t>
            </w:r>
          </w:p>
        </w:tc>
        <w:tc>
          <w:tcPr>
            <w:tcW w:w="16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30</w:t>
            </w:r>
          </w:p>
        </w:tc>
        <w:tc>
          <w:tcPr>
            <w:tcW w:w="156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24</w:t>
            </w:r>
          </w:p>
        </w:tc>
        <w:tc>
          <w:tcPr>
            <w:tcW w:w="15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18</w:t>
            </w:r>
          </w:p>
        </w:tc>
        <w:tc>
          <w:tcPr>
            <w:tcW w:w="147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 w:hRule="atLeast"/>
          <w:jc w:val="center"/>
        </w:trPr>
        <w:tc>
          <w:tcPr>
            <w:tcW w:w="195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省（部）级</w:t>
            </w:r>
          </w:p>
        </w:tc>
        <w:tc>
          <w:tcPr>
            <w:tcW w:w="16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w:t>
            </w:r>
          </w:p>
        </w:tc>
        <w:tc>
          <w:tcPr>
            <w:tcW w:w="156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16</w:t>
            </w:r>
          </w:p>
        </w:tc>
        <w:tc>
          <w:tcPr>
            <w:tcW w:w="15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12</w:t>
            </w:r>
          </w:p>
        </w:tc>
        <w:tc>
          <w:tcPr>
            <w:tcW w:w="147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 w:hRule="atLeast"/>
          <w:jc w:val="center"/>
        </w:trPr>
        <w:tc>
          <w:tcPr>
            <w:tcW w:w="195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市、校级</w:t>
            </w:r>
          </w:p>
        </w:tc>
        <w:tc>
          <w:tcPr>
            <w:tcW w:w="16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10</w:t>
            </w:r>
          </w:p>
        </w:tc>
        <w:tc>
          <w:tcPr>
            <w:tcW w:w="156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5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47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8" w:hRule="atLeast"/>
          <w:jc w:val="center"/>
        </w:trPr>
        <w:tc>
          <w:tcPr>
            <w:tcW w:w="1952"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院级</w:t>
            </w:r>
          </w:p>
        </w:tc>
        <w:tc>
          <w:tcPr>
            <w:tcW w:w="1637"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563"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575"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476" w:type="dxa"/>
            <w:vAlign w:val="center"/>
          </w:tcPr>
          <w:p>
            <w:pPr>
              <w:widowControl/>
              <w:snapToGrid w:val="0"/>
              <w:spacing w:before="78" w:beforeLines="25" w:after="78" w:afterLines="25"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r>
    </w:tbl>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赋分说明：</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（1）文化活动泛指除专业学术活动（竞赛）、体育竞赛、美育展演外的各类提升学生身心健康和综合素养的活动。</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（2）团体项目为主要负责人的，根据表9的标准加分，其它成员根据表9的标准减半加分；如果不区分主次，参加者均按照所获奖项得分。</w:t>
      </w:r>
    </w:p>
    <w:p>
      <w:pPr>
        <w:widowControl/>
        <w:snapToGrid w:val="0"/>
        <w:spacing w:before="78" w:beforeLines="25" w:after="78" w:afterLines="25"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val="en-US" w:eastAsia="zh-CN"/>
        </w:rPr>
        <w:t>原则上</w:t>
      </w:r>
      <w:r>
        <w:rPr>
          <w:rFonts w:hint="eastAsia" w:ascii="宋体" w:hAnsi="宋体" w:eastAsia="宋体" w:cs="宋体"/>
          <w:sz w:val="28"/>
          <w:szCs w:val="28"/>
          <w:highlight w:val="none"/>
        </w:rPr>
        <w:t>各类竞赛获奖证书以学校统一通知的竞赛为</w:t>
      </w:r>
      <w:r>
        <w:rPr>
          <w:rFonts w:hint="eastAsia" w:ascii="宋体" w:hAnsi="宋体" w:eastAsia="宋体" w:cs="宋体"/>
          <w:sz w:val="28"/>
          <w:szCs w:val="28"/>
          <w:highlight w:val="none"/>
          <w:lang w:val="en-US" w:eastAsia="zh-CN"/>
        </w:rPr>
        <w:t>准</w:t>
      </w:r>
      <w:r>
        <w:rPr>
          <w:rFonts w:hint="eastAsia" w:ascii="宋体" w:hAnsi="宋体" w:eastAsia="宋体" w:cs="宋体"/>
          <w:sz w:val="28"/>
          <w:szCs w:val="28"/>
          <w:highlight w:val="none"/>
        </w:rPr>
        <w:t>。</w:t>
      </w:r>
    </w:p>
    <w:p>
      <w:pPr>
        <w:widowControl/>
        <w:spacing w:before="78" w:beforeLines="25" w:after="78" w:afterLines="25" w:line="36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（三）文体测评扣分</w:t>
      </w:r>
    </w:p>
    <w:p>
      <w:pPr>
        <w:widowControl/>
        <w:spacing w:before="78" w:beforeLines="25" w:after="78" w:afterLines="25" w:line="360" w:lineRule="auto"/>
        <w:jc w:val="center"/>
        <w:rPr>
          <w:rFonts w:hint="eastAsia" w:ascii="宋体" w:hAnsi="宋体" w:eastAsia="宋体" w:cs="宋体"/>
          <w:b/>
          <w:bCs/>
          <w:sz w:val="28"/>
          <w:szCs w:val="28"/>
          <w:highlight w:val="none"/>
        </w:rPr>
      </w:pPr>
      <w:r>
        <w:rPr>
          <w:rFonts w:hint="eastAsia" w:ascii="宋体" w:hAnsi="宋体" w:eastAsia="宋体" w:cs="宋体"/>
          <w:sz w:val="28"/>
          <w:szCs w:val="28"/>
          <w:highlight w:val="none"/>
        </w:rPr>
        <w:t>表10 文体扣分标准（单位：分）</w:t>
      </w:r>
    </w:p>
    <w:tbl>
      <w:tblPr>
        <w:tblStyle w:val="7"/>
        <w:tblW w:w="8301" w:type="dxa"/>
        <w:jc w:val="center"/>
        <w:tblLayout w:type="fixed"/>
        <w:tblCellMar>
          <w:top w:w="0" w:type="dxa"/>
          <w:left w:w="108" w:type="dxa"/>
          <w:bottom w:w="0" w:type="dxa"/>
          <w:right w:w="108" w:type="dxa"/>
        </w:tblCellMar>
      </w:tblPr>
      <w:tblGrid>
        <w:gridCol w:w="5862"/>
        <w:gridCol w:w="2439"/>
      </w:tblGrid>
      <w:tr>
        <w:tblPrEx>
          <w:tblCellMar>
            <w:top w:w="0" w:type="dxa"/>
            <w:left w:w="108" w:type="dxa"/>
            <w:bottom w:w="0" w:type="dxa"/>
            <w:right w:w="108" w:type="dxa"/>
          </w:tblCellMar>
        </w:tblPrEx>
        <w:trPr>
          <w:trHeight w:val="280" w:hRule="atLeast"/>
          <w:jc w:val="center"/>
        </w:trPr>
        <w:tc>
          <w:tcPr>
            <w:tcW w:w="58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扣分内容</w:t>
            </w:r>
          </w:p>
        </w:tc>
        <w:tc>
          <w:tcPr>
            <w:tcW w:w="2439" w:type="dxa"/>
            <w:tcBorders>
              <w:top w:val="single" w:color="auto" w:sz="4" w:space="0"/>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扣分</w:t>
            </w:r>
          </w:p>
        </w:tc>
      </w:tr>
      <w:tr>
        <w:tblPrEx>
          <w:tblCellMar>
            <w:top w:w="0" w:type="dxa"/>
            <w:left w:w="108" w:type="dxa"/>
            <w:bottom w:w="0" w:type="dxa"/>
            <w:right w:w="108" w:type="dxa"/>
          </w:tblCellMar>
        </w:tblPrEx>
        <w:trPr>
          <w:trHeight w:val="280" w:hRule="atLeast"/>
          <w:jc w:val="center"/>
        </w:trPr>
        <w:tc>
          <w:tcPr>
            <w:tcW w:w="5862"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不参加统一要求的文体活动</w:t>
            </w:r>
          </w:p>
        </w:tc>
        <w:tc>
          <w:tcPr>
            <w:tcW w:w="2439"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2（每人每次）</w:t>
            </w:r>
          </w:p>
        </w:tc>
      </w:tr>
      <w:tr>
        <w:tblPrEx>
          <w:tblCellMar>
            <w:top w:w="0" w:type="dxa"/>
            <w:left w:w="108" w:type="dxa"/>
            <w:bottom w:w="0" w:type="dxa"/>
            <w:right w:w="108" w:type="dxa"/>
          </w:tblCellMar>
        </w:tblPrEx>
        <w:trPr>
          <w:trHeight w:val="280" w:hRule="atLeast"/>
          <w:jc w:val="center"/>
        </w:trPr>
        <w:tc>
          <w:tcPr>
            <w:tcW w:w="5862"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不参加统一要求的文体活动并造成严重后果</w:t>
            </w:r>
          </w:p>
        </w:tc>
        <w:tc>
          <w:tcPr>
            <w:tcW w:w="2439"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3-10（每人每次）</w:t>
            </w:r>
          </w:p>
        </w:tc>
      </w:tr>
      <w:tr>
        <w:tblPrEx>
          <w:tblCellMar>
            <w:top w:w="0" w:type="dxa"/>
            <w:left w:w="108" w:type="dxa"/>
            <w:bottom w:w="0" w:type="dxa"/>
            <w:right w:w="108" w:type="dxa"/>
          </w:tblCellMar>
        </w:tblPrEx>
        <w:trPr>
          <w:trHeight w:val="280" w:hRule="atLeast"/>
          <w:jc w:val="center"/>
        </w:trPr>
        <w:tc>
          <w:tcPr>
            <w:tcW w:w="5862"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不参加达标测试（经批准免修体育课者除外）或不合格</w:t>
            </w:r>
          </w:p>
        </w:tc>
        <w:tc>
          <w:tcPr>
            <w:tcW w:w="2439"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w:t>
            </w:r>
          </w:p>
        </w:tc>
      </w:tr>
      <w:tr>
        <w:tblPrEx>
          <w:tblCellMar>
            <w:top w:w="0" w:type="dxa"/>
            <w:left w:w="108" w:type="dxa"/>
            <w:bottom w:w="0" w:type="dxa"/>
            <w:right w:w="108" w:type="dxa"/>
          </w:tblCellMar>
        </w:tblPrEx>
        <w:trPr>
          <w:trHeight w:val="280" w:hRule="atLeast"/>
          <w:jc w:val="center"/>
        </w:trPr>
        <w:tc>
          <w:tcPr>
            <w:tcW w:w="5862"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早操缺席</w:t>
            </w:r>
          </w:p>
        </w:tc>
        <w:tc>
          <w:tcPr>
            <w:tcW w:w="2439"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1（每人每次）</w:t>
            </w:r>
          </w:p>
        </w:tc>
      </w:tr>
      <w:tr>
        <w:tblPrEx>
          <w:tblCellMar>
            <w:top w:w="0" w:type="dxa"/>
            <w:left w:w="108" w:type="dxa"/>
            <w:bottom w:w="0" w:type="dxa"/>
            <w:right w:w="108" w:type="dxa"/>
          </w:tblCellMar>
        </w:tblPrEx>
        <w:trPr>
          <w:trHeight w:val="280" w:hRule="atLeast"/>
          <w:jc w:val="center"/>
        </w:trPr>
        <w:tc>
          <w:tcPr>
            <w:tcW w:w="5862"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早操迟到</w:t>
            </w:r>
          </w:p>
        </w:tc>
        <w:tc>
          <w:tcPr>
            <w:tcW w:w="2439"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0.5（每人每次）</w:t>
            </w:r>
          </w:p>
        </w:tc>
      </w:tr>
      <w:tr>
        <w:tblPrEx>
          <w:tblCellMar>
            <w:top w:w="0" w:type="dxa"/>
            <w:left w:w="108" w:type="dxa"/>
            <w:bottom w:w="0" w:type="dxa"/>
            <w:right w:w="108" w:type="dxa"/>
          </w:tblCellMar>
        </w:tblPrEx>
        <w:trPr>
          <w:trHeight w:val="280" w:hRule="atLeast"/>
          <w:jc w:val="center"/>
        </w:trPr>
        <w:tc>
          <w:tcPr>
            <w:tcW w:w="5862" w:type="dxa"/>
            <w:tcBorders>
              <w:top w:val="nil"/>
              <w:left w:val="single" w:color="auto" w:sz="4" w:space="0"/>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违反有关竞赛纪律</w:t>
            </w:r>
          </w:p>
        </w:tc>
        <w:tc>
          <w:tcPr>
            <w:tcW w:w="2439" w:type="dxa"/>
            <w:tcBorders>
              <w:top w:val="nil"/>
              <w:left w:val="nil"/>
              <w:bottom w:val="single" w:color="auto" w:sz="4" w:space="0"/>
              <w:right w:val="single" w:color="auto" w:sz="4" w:space="0"/>
            </w:tcBorders>
            <w:shd w:val="clear" w:color="auto" w:fill="auto"/>
            <w:noWrap/>
            <w:vAlign w:val="center"/>
          </w:tcPr>
          <w:p>
            <w:pPr>
              <w:widowControl/>
              <w:spacing w:before="78" w:beforeLines="25" w:after="78" w:afterLines="25" w:line="360" w:lineRule="auto"/>
              <w:ind w:left="210" w:leftChars="1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10（每人每次）</w:t>
            </w:r>
          </w:p>
        </w:tc>
      </w:tr>
    </w:tbl>
    <w:p>
      <w:pPr>
        <w:widowControl/>
        <w:numPr>
          <w:ilvl w:val="0"/>
          <w:numId w:val="0"/>
        </w:numPr>
        <w:snapToGrid w:val="0"/>
        <w:spacing w:before="78" w:beforeLines="25" w:after="78" w:afterLines="25" w:line="360" w:lineRule="auto"/>
        <w:ind w:firstLine="562" w:firstLineChars="200"/>
        <w:rPr>
          <w:rFonts w:hint="eastAsia" w:ascii="宋体" w:hAnsi="宋体" w:eastAsia="宋体" w:cs="宋体"/>
          <w:sz w:val="28"/>
          <w:szCs w:val="28"/>
          <w:highlight w:val="none"/>
        </w:rPr>
      </w:pPr>
      <w:r>
        <w:rPr>
          <w:rFonts w:hint="eastAsia" w:ascii="宋体" w:hAnsi="宋体" w:cs="宋体"/>
          <w:b/>
          <w:bCs/>
          <w:sz w:val="28"/>
          <w:szCs w:val="28"/>
          <w:highlight w:val="none"/>
          <w:lang w:val="en-US" w:eastAsia="zh-CN"/>
        </w:rPr>
        <w:t>第十一条</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在文体活动以及专业（学科）竞赛中，获得最具人气奖、优秀志愿者、优秀选手、优秀裁判员等非竞赛等级称号，统一按文体测评中参加者、参赛奖、优秀奖对应分值+1计分。</w:t>
      </w:r>
    </w:p>
    <w:p>
      <w:pPr>
        <w:widowControl/>
        <w:snapToGrid w:val="0"/>
        <w:spacing w:before="78" w:beforeLines="25" w:after="78" w:afterLines="25"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第十二条</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 xml:space="preserve"> </w:t>
      </w:r>
      <w:r>
        <w:rPr>
          <w:rFonts w:hint="eastAsia" w:ascii="宋体" w:hAnsi="宋体" w:eastAsia="宋体" w:cs="宋体"/>
          <w:sz w:val="28"/>
          <w:szCs w:val="28"/>
          <w:highlight w:val="none"/>
        </w:rPr>
        <w:t>在参评学年内因同一事由多次获奖的，得分只计一次，且计最高级别得分。</w:t>
      </w:r>
    </w:p>
    <w:p>
      <w:pPr>
        <w:widowControl/>
        <w:spacing w:before="78" w:beforeLines="25" w:after="78" w:afterLines="25" w:line="360" w:lineRule="auto"/>
        <w:ind w:firstLine="562" w:firstLine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第三章　实施办法</w:t>
      </w:r>
    </w:p>
    <w:p>
      <w:pPr>
        <w:widowControl/>
        <w:spacing w:before="78" w:beforeLines="25" w:after="78" w:afterLines="25" w:line="360" w:lineRule="auto"/>
        <w:ind w:firstLine="562" w:firstLineChars="200"/>
        <w:jc w:val="left"/>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第十三条</w:t>
      </w:r>
      <w:r>
        <w:rPr>
          <w:rFonts w:hint="eastAsia" w:ascii="宋体" w:hAnsi="宋体" w:eastAsia="宋体" w:cs="宋体"/>
          <w:bCs/>
          <w:sz w:val="28"/>
          <w:szCs w:val="28"/>
          <w:highlight w:val="none"/>
        </w:rPr>
        <w:t xml:space="preserve">  学生综合素质测评每学年进行一次，测评工作在每学年开学后三周内完成。</w:t>
      </w:r>
    </w:p>
    <w:p>
      <w:pPr>
        <w:widowControl/>
        <w:spacing w:before="78" w:beforeLines="25" w:after="78" w:afterLines="25" w:line="360" w:lineRule="auto"/>
        <w:ind w:firstLine="562" w:firstLineChars="200"/>
        <w:jc w:val="left"/>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 xml:space="preserve">第十四条 </w:t>
      </w:r>
      <w:r>
        <w:rPr>
          <w:rFonts w:hint="eastAsia" w:ascii="宋体" w:hAnsi="宋体" w:eastAsia="宋体" w:cs="宋体"/>
          <w:bCs/>
          <w:sz w:val="28"/>
          <w:szCs w:val="28"/>
          <w:highlight w:val="none"/>
        </w:rPr>
        <w:t xml:space="preserve"> 综合素质测评时间段为上一学年起始日至本学年起始日前一天，在此期间发放的证书可按照对应标准进行加分。毕业年级如出现在综合素质测评时间段内产生加分内容，但证书未在此时间段内发放，可按照公示时间进行加分。</w:t>
      </w:r>
    </w:p>
    <w:p>
      <w:pPr>
        <w:widowControl/>
        <w:spacing w:before="78" w:beforeLines="25" w:after="78" w:afterLines="25" w:line="360" w:lineRule="auto"/>
        <w:ind w:firstLine="562" w:firstLineChars="200"/>
        <w:jc w:val="left"/>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第十五条</w:t>
      </w:r>
      <w:r>
        <w:rPr>
          <w:rFonts w:hint="eastAsia" w:ascii="宋体" w:hAnsi="宋体" w:eastAsia="宋体" w:cs="宋体"/>
          <w:bCs/>
          <w:sz w:val="28"/>
          <w:szCs w:val="28"/>
          <w:highlight w:val="none"/>
        </w:rPr>
        <w:t xml:space="preserve">  综合素质测评采取个人自评申报、班级初评、年级审核、院测评小组复核、批准、报学生处审核备案的程序进行。</w:t>
      </w:r>
    </w:p>
    <w:p>
      <w:pPr>
        <w:widowControl/>
        <w:spacing w:before="78" w:beforeLines="25" w:after="78" w:afterLines="25"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（一）学生个人根据测评标准进行自评，对加减分项目出具有关证明材料，参加班级初评。</w:t>
      </w:r>
    </w:p>
    <w:p>
      <w:pPr>
        <w:widowControl/>
        <w:spacing w:before="78" w:beforeLines="25" w:after="78" w:afterLines="25"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（二）各班成立班测评小组，其成员由辅导员、班长、团支部书记及民主推选产生的三名学生代表组成。班测评小组负责填写综合素质测评表中的成绩，计算总分及平均分，并对学生个人自评材料予以初评。</w:t>
      </w:r>
    </w:p>
    <w:p>
      <w:pPr>
        <w:widowControl/>
        <w:spacing w:before="78" w:beforeLines="25" w:after="78" w:afterLines="25"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三）各专业成立专业测评小组。各班级测评小组组成专业测评小组（含辅导员）。专业测评小组对班级初评结果进行审核，凡符合测评规定的予以确定，不符合规定的予以变更。专业测评小组负责记录、核准本专业学生的年度综合素质表现的加分及扣分项，同时并对此负有举证责任。测评结果必须由学生本人签字确认并向全专业同学公布，无异议后由专业测评小组按初评结果填写综合素质测评表。</w:t>
      </w:r>
    </w:p>
    <w:p>
      <w:pPr>
        <w:widowControl/>
        <w:spacing w:before="78" w:beforeLines="25" w:after="78" w:afterLines="25"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（四）专业测评小组将填写好的综合素质测评表，报辅导员审核，审核合格后报院综合素质测评工作领导小组进行复核、批准。</w:t>
      </w:r>
    </w:p>
    <w:p>
      <w:pPr>
        <w:widowControl/>
        <w:spacing w:before="78" w:beforeLines="25" w:after="78" w:afterLines="25"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学院将各年级综合素质测评的详细情况汇总后向同学公布，学生对测评结果有异议的，可在一周内向学院综合素质测评工作领导小组提请复议，学院综合素质测评工作领导小组在一周内调查清楚并予以反馈。</w:t>
      </w:r>
    </w:p>
    <w:p>
      <w:pPr>
        <w:widowControl/>
        <w:spacing w:before="78" w:beforeLines="25" w:after="78" w:afterLines="25" w:line="360" w:lineRule="auto"/>
        <w:ind w:firstLine="562" w:firstLineChars="200"/>
        <w:jc w:val="left"/>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第十六条</w:t>
      </w:r>
      <w:r>
        <w:rPr>
          <w:rFonts w:hint="eastAsia" w:ascii="宋体" w:hAnsi="宋体" w:eastAsia="宋体" w:cs="宋体"/>
          <w:bCs/>
          <w:sz w:val="28"/>
          <w:szCs w:val="28"/>
          <w:highlight w:val="none"/>
        </w:rPr>
        <w:t>　学院将最终的测评结果在本学院进行为期一周的公示。</w:t>
      </w:r>
    </w:p>
    <w:p>
      <w:pPr>
        <w:widowControl/>
        <w:spacing w:before="78" w:beforeLines="25" w:after="78" w:afterLines="25" w:line="360" w:lineRule="auto"/>
        <w:ind w:firstLine="562" w:firstLineChars="200"/>
        <w:jc w:val="left"/>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第十七条</w:t>
      </w:r>
      <w:r>
        <w:rPr>
          <w:rFonts w:hint="eastAsia" w:ascii="宋体" w:hAnsi="宋体" w:eastAsia="宋体" w:cs="宋体"/>
          <w:bCs/>
          <w:sz w:val="28"/>
          <w:szCs w:val="28"/>
          <w:highlight w:val="none"/>
        </w:rPr>
        <w:t>　各级评人员应本着实事求是的态度进行认真评议、审核；学生在申报时应实事求是，如发现并查实有弄虚作假行为，将根据情节给予批评教育直至纪律处分。</w:t>
      </w:r>
    </w:p>
    <w:p>
      <w:pPr>
        <w:pStyle w:val="6"/>
        <w:spacing w:before="0" w:line="360" w:lineRule="auto"/>
        <w:ind w:firstLine="562" w:firstLineChars="200"/>
        <w:jc w:val="left"/>
        <w:rPr>
          <w:rFonts w:hint="eastAsia" w:ascii="宋体" w:hAnsi="宋体" w:eastAsia="宋体" w:cs="宋体"/>
          <w:bCs/>
          <w:sz w:val="28"/>
          <w:szCs w:val="28"/>
          <w:highlight w:val="none"/>
        </w:rPr>
      </w:pPr>
      <w:r>
        <w:rPr>
          <w:rFonts w:hint="eastAsia" w:ascii="宋体" w:hAnsi="宋体" w:eastAsia="宋体" w:cs="宋体"/>
          <w:b/>
          <w:bCs/>
          <w:kern w:val="2"/>
          <w:sz w:val="28"/>
          <w:szCs w:val="28"/>
          <w:highlight w:val="none"/>
          <w:lang w:val="en-US" w:eastAsia="zh-CN" w:bidi="ar-SA"/>
        </w:rPr>
        <w:t>第十八条</w:t>
      </w:r>
      <w:r>
        <w:rPr>
          <w:rFonts w:hint="eastAsia" w:ascii="宋体" w:hAnsi="宋体" w:eastAsia="宋体" w:cs="宋体"/>
          <w:b w:val="0"/>
          <w:bCs/>
          <w:kern w:val="2"/>
          <w:sz w:val="28"/>
          <w:szCs w:val="28"/>
          <w:highlight w:val="none"/>
          <w:lang w:val="en-US" w:eastAsia="zh-CN" w:bidi="ar-SA"/>
        </w:rPr>
        <w:t xml:space="preserve">  </w:t>
      </w:r>
      <w:r>
        <w:rPr>
          <w:rFonts w:hint="eastAsia" w:ascii="宋体" w:hAnsi="宋体" w:eastAsia="宋体" w:cs="宋体"/>
          <w:b w:val="0"/>
          <w:bCs/>
          <w:kern w:val="2"/>
          <w:sz w:val="28"/>
          <w:szCs w:val="28"/>
          <w:highlight w:val="none"/>
          <w:lang w:val="en-US" w:eastAsia="zh-CN" w:bidi="ar-SA"/>
        </w:rPr>
        <w:t>本办法自2024年3月1日起开始执行。原物理科学与技术学院本科学生综合素质测评办法废止。其他文件与本办法不一致的，以本办法为准。本办法由物理科学与技术计学院负责解释。</w:t>
      </w:r>
    </w:p>
    <w:p>
      <w:pPr>
        <w:spacing w:before="78" w:beforeLines="25" w:after="78" w:afterLines="25" w:line="360" w:lineRule="auto"/>
        <w:ind w:firstLine="560" w:firstLineChars="200"/>
        <w:rPr>
          <w:rFonts w:hint="eastAsia" w:ascii="宋体" w:hAnsi="宋体" w:eastAsia="宋体" w:cs="宋体"/>
          <w:bCs/>
          <w:sz w:val="28"/>
          <w:szCs w:val="28"/>
          <w:highlight w:val="none"/>
        </w:rPr>
      </w:pPr>
    </w:p>
    <w:p>
      <w:pPr>
        <w:spacing w:before="78" w:beforeLines="25" w:after="78" w:afterLines="25" w:line="360" w:lineRule="auto"/>
        <w:ind w:firstLine="560" w:firstLineChars="200"/>
        <w:jc w:val="right"/>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物理科学与技术学院</w:t>
      </w:r>
    </w:p>
    <w:p>
      <w:pPr>
        <w:spacing w:before="78" w:beforeLines="25" w:after="78" w:afterLines="25" w:line="360" w:lineRule="auto"/>
        <w:ind w:firstLine="560" w:firstLineChars="200"/>
        <w:jc w:val="right"/>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2024年3月1日</w:t>
      </w:r>
    </w:p>
    <w:p>
      <w:pPr>
        <w:spacing w:before="78" w:beforeLines="25" w:after="78" w:afterLines="25" w:line="360" w:lineRule="auto"/>
        <w:ind w:firstLine="560" w:firstLineChars="200"/>
        <w:jc w:val="right"/>
        <w:rPr>
          <w:rFonts w:hint="eastAsia" w:ascii="宋体" w:hAnsi="宋体" w:cs="宋体"/>
          <w:bCs/>
          <w:sz w:val="28"/>
          <w:szCs w:val="28"/>
          <w:highlight w:val="none"/>
          <w:lang w:val="en-US" w:eastAsia="zh-CN"/>
        </w:rPr>
      </w:pPr>
    </w:p>
    <w:p>
      <w:pPr>
        <w:spacing w:before="78" w:beforeLines="25" w:after="78" w:afterLines="25" w:line="360" w:lineRule="auto"/>
        <w:ind w:firstLine="560" w:firstLineChars="200"/>
        <w:jc w:val="right"/>
        <w:rPr>
          <w:rFonts w:hint="eastAsia" w:ascii="宋体" w:hAnsi="宋体" w:cs="宋体"/>
          <w:bCs/>
          <w:sz w:val="28"/>
          <w:szCs w:val="28"/>
          <w:highlight w:val="none"/>
          <w:lang w:val="en-US" w:eastAsia="zh-CN"/>
        </w:rPr>
      </w:pPr>
    </w:p>
    <w:p>
      <w:pPr>
        <w:spacing w:before="78" w:beforeLines="25" w:after="78" w:afterLines="25" w:line="360" w:lineRule="auto"/>
        <w:ind w:firstLine="560" w:firstLineChars="200"/>
        <w:jc w:val="right"/>
        <w:rPr>
          <w:rFonts w:hint="eastAsia" w:ascii="宋体" w:hAnsi="宋体" w:cs="宋体"/>
          <w:bCs/>
          <w:sz w:val="28"/>
          <w:szCs w:val="28"/>
          <w:highlight w:val="none"/>
          <w:lang w:val="en-US" w:eastAsia="zh-CN"/>
        </w:rPr>
      </w:pPr>
    </w:p>
    <w:p>
      <w:pPr>
        <w:spacing w:before="78" w:beforeLines="25" w:after="78" w:afterLines="25" w:line="360" w:lineRule="auto"/>
        <w:ind w:firstLine="560" w:firstLineChars="200"/>
        <w:jc w:val="right"/>
        <w:rPr>
          <w:rFonts w:hint="eastAsia" w:ascii="宋体" w:hAnsi="宋体" w:cs="宋体"/>
          <w:bCs/>
          <w:sz w:val="28"/>
          <w:szCs w:val="28"/>
          <w:highlight w:val="none"/>
          <w:lang w:val="en-US" w:eastAsia="zh-CN"/>
        </w:rPr>
      </w:pPr>
    </w:p>
    <w:p>
      <w:pPr>
        <w:spacing w:before="78" w:beforeLines="25" w:after="78" w:afterLines="25" w:line="360" w:lineRule="auto"/>
        <w:ind w:firstLine="560" w:firstLineChars="200"/>
        <w:jc w:val="right"/>
        <w:rPr>
          <w:rFonts w:hint="default" w:ascii="宋体" w:hAnsi="宋体" w:cs="宋体"/>
          <w:bCs/>
          <w:sz w:val="28"/>
          <w:szCs w:val="28"/>
          <w:highlight w:val="none"/>
          <w:lang w:val="en-US" w:eastAsia="zh-CN"/>
        </w:rPr>
      </w:pPr>
    </w:p>
    <w:p>
      <w:pPr>
        <w:spacing w:before="78" w:beforeLines="25" w:after="78" w:afterLines="25" w:line="360" w:lineRule="auto"/>
        <w:ind w:firstLine="560" w:firstLineChars="200"/>
        <w:jc w:val="right"/>
        <w:rPr>
          <w:rFonts w:hint="default" w:ascii="宋体" w:hAnsi="宋体" w:cs="宋体"/>
          <w:bCs/>
          <w:sz w:val="28"/>
          <w:szCs w:val="28"/>
          <w:highlight w:val="none"/>
          <w:lang w:val="en-US" w:eastAsia="zh-CN"/>
        </w:rPr>
      </w:pPr>
    </w:p>
    <w:p>
      <w:pPr>
        <w:spacing w:before="78" w:beforeLines="25" w:after="78" w:afterLines="25" w:line="360" w:lineRule="auto"/>
        <w:ind w:firstLine="560" w:firstLineChars="200"/>
        <w:rPr>
          <w:rFonts w:hint="eastAsia" w:ascii="宋体" w:hAnsi="宋体" w:eastAsia="宋体" w:cs="宋体"/>
          <w:bCs/>
          <w:sz w:val="28"/>
          <w:szCs w:val="28"/>
          <w:highlight w:val="none"/>
        </w:rPr>
      </w:pPr>
    </w:p>
    <w:p>
      <w:pPr>
        <w:spacing w:before="78" w:beforeLines="25" w:after="78" w:afterLines="25" w:line="360" w:lineRule="auto"/>
        <w:ind w:firstLine="560" w:firstLineChars="20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 xml:space="preserve">附件1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6488"/>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序号</w:t>
            </w:r>
          </w:p>
        </w:tc>
        <w:tc>
          <w:tcPr>
            <w:tcW w:w="6488"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竞赛名称</w:t>
            </w:r>
          </w:p>
        </w:tc>
        <w:tc>
          <w:tcPr>
            <w:tcW w:w="1170"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中国“互联网+”大学生创新创业大赛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“挑战杯”全国大学生课外学术科技作品竞赛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“挑战杯”中国大学生创业计划大赛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ACM-ICPC国际大学生程序设计竞赛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全国大学生数学建模竞赛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全国大学生电子设计竞赛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全国大学生化学实验邀请赛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全国大学生机械创新设计大赛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全国大学生结构设计竞赛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w:t>
            </w:r>
          </w:p>
        </w:tc>
        <w:tc>
          <w:tcPr>
            <w:tcW w:w="6488"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kern w:val="0"/>
                <w:sz w:val="28"/>
                <w:szCs w:val="28"/>
                <w:highlight w:val="none"/>
              </w:rPr>
              <w:t>全国大学生智能汽车竞赛</w:t>
            </w:r>
          </w:p>
        </w:tc>
        <w:tc>
          <w:tcPr>
            <w:tcW w:w="1170" w:type="dxa"/>
            <w:vAlign w:val="center"/>
          </w:tcPr>
          <w:p>
            <w:pPr>
              <w:spacing w:before="78" w:beforeLines="25" w:after="78" w:afterLines="25"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全国大学生电子商务“创新、创意及创业”挑战赛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12</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全国大学生节能减排社会实践与科技竞赛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全国大学生工程训练综合能力竞赛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14</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外研社全国大学生英语系列赛-英语演讲、英语辩论、英语写作、英语阅读</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15</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全国大学生创新创业训练计划年会展示</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16</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全国大学生机器人大赛-RoboMaster、RoboCon</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17</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“西门子杯”中国智能制造挑战赛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全国大学生先进成图技术与产品信息建模创新大赛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中国大学生计算机设计大赛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20</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全国大学生市场调查与分析大赛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中国大学生服务外包创新创业大赛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22</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两岸新锐设计竞赛“华灿奖”</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中国高校计算机大赛-大数据挑战赛、团体程序设计天梯赛、移动应用创新赛、网络技术挑战赛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24</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中国机器人大赛暨RoboCup机器人世界杯中国赛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25</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全国大学生信息安全竞赛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26</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全国周培源大学生力学竞赛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27</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中国大学生机械工程创新创意大赛-过程装备与创新赛、铸造工艺设计赛、材料热处理创新创业大赛、起重机创意赛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蓝桥杯全国软件和信息技术专业人才大赛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29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全国大学生金相技能大赛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30</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“中国软件杯”大学生软件设计大赛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全国大学生光电设计竞赛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32</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中美青年创客大赛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全国大学生集成电路创新创业大赛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34</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中国机器人及人工智能大赛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35</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全国高校商业精英挑战赛-品牌策划竞赛、会展专业创新创业实践竞赛、国际贸易竞赛、创新创业竞赛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36</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全国三位数字化创新设计大赛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37</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“学创杯”全国大学生创业综合模拟大赛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“大唐杯”全国大学生移动通信5G技术大赛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39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全国大学生物理实验竞赛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40</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RoboCom机器人开发者大赛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华为ICT大赛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42</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全国大学生嵌入式芯片与系统设计竞赛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中国高校智能机器人创意大赛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44</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格致杯全国大学生中学物理教学技能大赛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45</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华夏杯全国大学生中学物理教学技能大赛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46</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全国大学生计算机博弈竞赛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47</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全国大学生物理学术竞赛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48</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全国睿抗机器人开发者大赛（RAICCM)</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49</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辽宁省第九届“互联网+”大学生创新创业大赛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50</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第十届辽宁省大学生创新创业年会</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51</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“中软国际--卓越杯”大数据挑战赛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52</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第四届辽宁省“中软国际--卓越杯”AI挑战赛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53</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第三届辽宁省大学生“iTeach”数字化教育应用创新大赛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54</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辽宁省高校本科师范生“同课异构”教学大赛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55</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辽宁省普通高等学校本科大学生无线电测定向大赛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56</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辽宁省普通高等学校小学教育专业本科生教学技能大赛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57</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“学创杯”全国大学生创业综合模拟大赛辽宁省选拔赛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58</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辽宁省普通高等学校大学生大数据应用与分析大赛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59</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辽宁省普通高等学校“奥镁绿意杯”节能环保大学生科技创新大赛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60</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辽宁省大学生智慧农业电商创意与科研实践大赛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61</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第四届水下智能装备创新设计大赛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62</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“移动云杯”辽宁省大学生算力网络创新应用大赛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63</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辽宁省高校学生跨文化能力大赛暨“外教社杯”全国高校学生跨文化能力大赛辽宁赛区比赛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64</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辽宁省大学生智慧海洋科技创新大赛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65</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“金弘基”杯第四届辽宁省大学生农业经济建模大赛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66</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第二届辽宁省大学生焊接创新大赛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67</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辽宁省大学生交通科技大赛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68</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辽宁省普通高等学校大学生微信小程序应用开发大赛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69</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辽宁省普通高等学校大学生移动应用开发大赛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70</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第二届辽宁省大学生铸造工艺设计大赛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71</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辽宁省iCAN创新创业大赛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72</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第七届全国大学生集成电路创新创业大赛（东北赛区）暨第五届辽宁省大学生集成电路创新创业大赛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73</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辽宁省大学生创新挑战赛暨微软“创新杯”全球学生科技大赛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74</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第二届辽宁省“互联网+”国际学生创新创业大赛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75</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第二届辽宁省大学生数字影像大赛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76</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辽宁省第四届产教融合创新创意项目大赛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77</w:t>
            </w:r>
          </w:p>
        </w:tc>
        <w:tc>
          <w:tcPr>
            <w:tcW w:w="6488"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辽宁省大学生电子商务 “创新、创意及创业”挑战赛</w:t>
            </w:r>
          </w:p>
        </w:tc>
        <w:tc>
          <w:tcPr>
            <w:tcW w:w="1170" w:type="dxa"/>
            <w:vAlign w:val="center"/>
          </w:tcPr>
          <w:p>
            <w:pPr>
              <w:widowControl/>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辽宁省大学生市场调查与分析大赛暨第十三届全国大学生市场调查与分析大赛辽宁赛区选拔赛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79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辽宁省创新方法大赛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80</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TI杯辽宁省普通高等学校本科大学生电子设计竞赛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RoboMaster 2023机甲大师高校联盟赛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82</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辽宁省普通高等学校本科大学生物理竞赛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第六届辽宁省普通高等学校大学生材料成型工艺创意大赛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84</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第四届辽宁省大学生程序设计竞赛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85</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辽宁省普通高等学校本科大学生机器人竞赛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86</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辽宁省普通高等学校本科大学英语挑战赛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87</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计算机博弈大赛暨中国大学生计算机博弈大赛辽宁选拔赛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辽宁省“互联网+”快递业创新创业大赛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89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辽宁省大学生数字物流与供应链创新创业挑战赛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90</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辽宁省普通高等学校本科大学生电商直播大赛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辽宁省普通高等学校本科大学生数字贸易创新创业大赛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92</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“西门子”杯中国智能制造挑战赛辽宁省赛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辽宁省虚拟现实与新媒体创新设计大赛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94</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Proteus仿真设计大赛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95</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辽宁省两岸新锐设计竞赛“华灿奖”</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96</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第四届辽宁省大学生电竞主播大赛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97</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辽宁省普通高等学校本科大学生发电机组集控运行创新竞赛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辽宁省普通高等学校本科大学生华为ICT大赛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99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辽宁省大学生工程实践与创新能力大赛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100</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辽宁省普通高等学校本科大学生机械创新设计大赛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辽宁省“创新杯”未来飞行器设计大赛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102</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辽宁省普通高等学校大学生工业设计竞赛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辽宁省大学生金相技能大赛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104</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第四届辽宁省智能制造科普创意创新大赛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exact"/>
        </w:trPr>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105</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第七届“长风杯”全国大学生大数据分析与挖掘竞赛东北分赛区暨第四届辽宁省大学生大数据分析与挖掘竞赛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106</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华为辽宁省大学生信息化技能大赛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107</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辽宁省大学生数学建模竞赛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辽宁省普通高等院校智慧农业创新创业大赛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109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辽宁省普通高等学校本科大学生计算机设计竞赛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110</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第十四届蓝桥杯全国软件和信息技术专业人才大赛省赛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“枫叶优体”杯辽宁省大学生 “互联网+儿童·生活·环境”创意项目大赛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112</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“百亿欧杯”辽宁省高校师范生教学技能创新大赛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113</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辽宁省大学生“体育+”创新创业大赛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114</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辽宁省智慧体育大学生创新创业大赛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115</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中国电子数据取证大赛辽宁省赛区</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116</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辽宁省大学生智能技术应用大赛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117</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辽宁省大学生计算机博弈竞赛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118</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辽宁省大学生物理实验竞赛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119</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辽宁省大学生物理学术竞赛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120</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辽宁省睿抗机器人开发者大赛（RAICCM)</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before="78" w:beforeLines="25" w:after="78" w:afterLines="25" w:line="360" w:lineRule="auto"/>
              <w:jc w:val="center"/>
              <w:rPr>
                <w:rFonts w:hint="eastAsia" w:ascii="宋体" w:hAnsi="宋体" w:eastAsia="宋体" w:cs="宋体"/>
                <w:bCs/>
                <w:sz w:val="28"/>
                <w:szCs w:val="28"/>
                <w:highlight w:val="none"/>
                <w:vertAlign w:val="baseline"/>
                <w:lang w:val="en-US" w:eastAsia="zh-CN"/>
              </w:rPr>
            </w:pPr>
            <w:r>
              <w:rPr>
                <w:rFonts w:hint="eastAsia" w:ascii="宋体" w:hAnsi="宋体" w:eastAsia="宋体" w:cs="宋体"/>
                <w:bCs/>
                <w:sz w:val="28"/>
                <w:szCs w:val="28"/>
                <w:highlight w:val="none"/>
                <w:vertAlign w:val="baseline"/>
                <w:lang w:val="en-US" w:eastAsia="zh-CN"/>
              </w:rPr>
              <w:t>121</w:t>
            </w:r>
          </w:p>
        </w:tc>
        <w:tc>
          <w:tcPr>
            <w:tcW w:w="6488"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辽宁省大学生电子设计竞赛</w:t>
            </w:r>
          </w:p>
        </w:tc>
        <w:tc>
          <w:tcPr>
            <w:tcW w:w="1170" w:type="dxa"/>
            <w:vAlign w:val="center"/>
          </w:tcPr>
          <w:p>
            <w:pPr>
              <w:widowControl/>
              <w:spacing w:line="360" w:lineRule="auto"/>
              <w:jc w:val="center"/>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省赛</w:t>
            </w:r>
          </w:p>
        </w:tc>
      </w:tr>
    </w:tbl>
    <w:p>
      <w:pPr>
        <w:spacing w:before="78" w:beforeLines="25" w:after="78" w:afterLines="25" w:line="360" w:lineRule="auto"/>
        <w:rPr>
          <w:rFonts w:hint="eastAsia" w:ascii="宋体" w:hAnsi="宋体" w:eastAsia="宋体" w:cs="宋体"/>
          <w:bCs/>
          <w:sz w:val="28"/>
          <w:szCs w:val="28"/>
          <w:highlight w:val="none"/>
          <w:lang w:val="en-US" w:eastAsia="zh-CN"/>
        </w:rPr>
      </w:pPr>
    </w:p>
    <w:bookmarkEnd w:id="1"/>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g5NGI4YTlmZTVkMWZmMjJkNjljMTVjNjY0ZjZhMDkifQ=="/>
    <w:docVar w:name="KSO_WPS_MARK_KEY" w:val="3429dd6a-8a8f-4e75-809c-24f257a7dde0"/>
  </w:docVars>
  <w:rsids>
    <w:rsidRoot w:val="007C2802"/>
    <w:rsid w:val="000006DD"/>
    <w:rsid w:val="0002071B"/>
    <w:rsid w:val="00027D89"/>
    <w:rsid w:val="00031556"/>
    <w:rsid w:val="00034E93"/>
    <w:rsid w:val="00044354"/>
    <w:rsid w:val="000635B5"/>
    <w:rsid w:val="000662F8"/>
    <w:rsid w:val="00080CE6"/>
    <w:rsid w:val="000828D1"/>
    <w:rsid w:val="000843C5"/>
    <w:rsid w:val="00084D3D"/>
    <w:rsid w:val="00094DB9"/>
    <w:rsid w:val="000A57F4"/>
    <w:rsid w:val="000B1482"/>
    <w:rsid w:val="000C785E"/>
    <w:rsid w:val="000D58B8"/>
    <w:rsid w:val="000E5093"/>
    <w:rsid w:val="000F4397"/>
    <w:rsid w:val="00104308"/>
    <w:rsid w:val="0011171A"/>
    <w:rsid w:val="00116B86"/>
    <w:rsid w:val="00126002"/>
    <w:rsid w:val="00132C9D"/>
    <w:rsid w:val="00133507"/>
    <w:rsid w:val="00137A44"/>
    <w:rsid w:val="00146E7E"/>
    <w:rsid w:val="001515B4"/>
    <w:rsid w:val="001578B1"/>
    <w:rsid w:val="00161746"/>
    <w:rsid w:val="00170BFC"/>
    <w:rsid w:val="00176236"/>
    <w:rsid w:val="001907FC"/>
    <w:rsid w:val="00193B72"/>
    <w:rsid w:val="00193DE9"/>
    <w:rsid w:val="0019611E"/>
    <w:rsid w:val="001B0E39"/>
    <w:rsid w:val="001B2DA8"/>
    <w:rsid w:val="001D03FD"/>
    <w:rsid w:val="001E1FDD"/>
    <w:rsid w:val="001E220B"/>
    <w:rsid w:val="00240649"/>
    <w:rsid w:val="00247859"/>
    <w:rsid w:val="002533D9"/>
    <w:rsid w:val="002605F3"/>
    <w:rsid w:val="00264BE5"/>
    <w:rsid w:val="002811AA"/>
    <w:rsid w:val="00284741"/>
    <w:rsid w:val="00285B0A"/>
    <w:rsid w:val="00290909"/>
    <w:rsid w:val="002A11BF"/>
    <w:rsid w:val="002B0CDA"/>
    <w:rsid w:val="002B0F18"/>
    <w:rsid w:val="002B4A06"/>
    <w:rsid w:val="002B523F"/>
    <w:rsid w:val="002B7A44"/>
    <w:rsid w:val="002C258E"/>
    <w:rsid w:val="002F5A15"/>
    <w:rsid w:val="002F6C25"/>
    <w:rsid w:val="003130FA"/>
    <w:rsid w:val="00316DEE"/>
    <w:rsid w:val="00337A3E"/>
    <w:rsid w:val="00340E1D"/>
    <w:rsid w:val="00347EEA"/>
    <w:rsid w:val="0035124B"/>
    <w:rsid w:val="0036621F"/>
    <w:rsid w:val="003722FD"/>
    <w:rsid w:val="00372E41"/>
    <w:rsid w:val="003743F8"/>
    <w:rsid w:val="00375D94"/>
    <w:rsid w:val="00383DF4"/>
    <w:rsid w:val="003A520E"/>
    <w:rsid w:val="003A5A11"/>
    <w:rsid w:val="003B6456"/>
    <w:rsid w:val="003C2875"/>
    <w:rsid w:val="003C6C8D"/>
    <w:rsid w:val="003D07F3"/>
    <w:rsid w:val="003D4B5A"/>
    <w:rsid w:val="003E0F56"/>
    <w:rsid w:val="003E6394"/>
    <w:rsid w:val="003F15B7"/>
    <w:rsid w:val="003F5E89"/>
    <w:rsid w:val="003F6A93"/>
    <w:rsid w:val="00403A83"/>
    <w:rsid w:val="00404DB2"/>
    <w:rsid w:val="004078A4"/>
    <w:rsid w:val="004240C2"/>
    <w:rsid w:val="0042774E"/>
    <w:rsid w:val="00435CD1"/>
    <w:rsid w:val="0044287B"/>
    <w:rsid w:val="0046123A"/>
    <w:rsid w:val="00471F47"/>
    <w:rsid w:val="00482D37"/>
    <w:rsid w:val="00491B19"/>
    <w:rsid w:val="00495438"/>
    <w:rsid w:val="0049747D"/>
    <w:rsid w:val="004C2B79"/>
    <w:rsid w:val="004C3304"/>
    <w:rsid w:val="004C4D93"/>
    <w:rsid w:val="004D7F36"/>
    <w:rsid w:val="004E4484"/>
    <w:rsid w:val="004F63F8"/>
    <w:rsid w:val="005071B5"/>
    <w:rsid w:val="005105E6"/>
    <w:rsid w:val="00514678"/>
    <w:rsid w:val="00515F48"/>
    <w:rsid w:val="00531820"/>
    <w:rsid w:val="005328D3"/>
    <w:rsid w:val="00554B8C"/>
    <w:rsid w:val="005567C0"/>
    <w:rsid w:val="00563A60"/>
    <w:rsid w:val="005642F7"/>
    <w:rsid w:val="005650C4"/>
    <w:rsid w:val="0056529F"/>
    <w:rsid w:val="00571D76"/>
    <w:rsid w:val="00571E63"/>
    <w:rsid w:val="005948E2"/>
    <w:rsid w:val="005B5F22"/>
    <w:rsid w:val="005C107A"/>
    <w:rsid w:val="005C2409"/>
    <w:rsid w:val="005C55D3"/>
    <w:rsid w:val="005C766D"/>
    <w:rsid w:val="005D79A8"/>
    <w:rsid w:val="005E3254"/>
    <w:rsid w:val="005F411B"/>
    <w:rsid w:val="005F465B"/>
    <w:rsid w:val="00601B09"/>
    <w:rsid w:val="00602E96"/>
    <w:rsid w:val="00610C0B"/>
    <w:rsid w:val="00612158"/>
    <w:rsid w:val="006203B9"/>
    <w:rsid w:val="0062362F"/>
    <w:rsid w:val="00637734"/>
    <w:rsid w:val="006415E4"/>
    <w:rsid w:val="006456EC"/>
    <w:rsid w:val="00650F29"/>
    <w:rsid w:val="00651A7E"/>
    <w:rsid w:val="00651C9F"/>
    <w:rsid w:val="00653CF7"/>
    <w:rsid w:val="00672AC6"/>
    <w:rsid w:val="006A0F07"/>
    <w:rsid w:val="006B1EB0"/>
    <w:rsid w:val="006D7AEB"/>
    <w:rsid w:val="006E428B"/>
    <w:rsid w:val="006E56E6"/>
    <w:rsid w:val="006F474C"/>
    <w:rsid w:val="00722CF5"/>
    <w:rsid w:val="00724E86"/>
    <w:rsid w:val="00743627"/>
    <w:rsid w:val="0074622E"/>
    <w:rsid w:val="007479BD"/>
    <w:rsid w:val="00765174"/>
    <w:rsid w:val="007760F5"/>
    <w:rsid w:val="00782CD6"/>
    <w:rsid w:val="00795551"/>
    <w:rsid w:val="007A44C7"/>
    <w:rsid w:val="007A491B"/>
    <w:rsid w:val="007B0B43"/>
    <w:rsid w:val="007C0056"/>
    <w:rsid w:val="007C2802"/>
    <w:rsid w:val="007D24DB"/>
    <w:rsid w:val="007D2AA5"/>
    <w:rsid w:val="007D5BA7"/>
    <w:rsid w:val="007E0FFC"/>
    <w:rsid w:val="007F4453"/>
    <w:rsid w:val="007F60AA"/>
    <w:rsid w:val="008028A7"/>
    <w:rsid w:val="00807121"/>
    <w:rsid w:val="00817689"/>
    <w:rsid w:val="00822B22"/>
    <w:rsid w:val="00830BFE"/>
    <w:rsid w:val="00845E0D"/>
    <w:rsid w:val="00860A7C"/>
    <w:rsid w:val="0086269B"/>
    <w:rsid w:val="00896D0C"/>
    <w:rsid w:val="008A3717"/>
    <w:rsid w:val="008B75BC"/>
    <w:rsid w:val="008C2BA9"/>
    <w:rsid w:val="008C32EA"/>
    <w:rsid w:val="008C7911"/>
    <w:rsid w:val="008D0E8B"/>
    <w:rsid w:val="008D2F01"/>
    <w:rsid w:val="008D5734"/>
    <w:rsid w:val="008F61DE"/>
    <w:rsid w:val="00902220"/>
    <w:rsid w:val="00903F27"/>
    <w:rsid w:val="00910AA9"/>
    <w:rsid w:val="009125DB"/>
    <w:rsid w:val="009126B2"/>
    <w:rsid w:val="009156C5"/>
    <w:rsid w:val="00936327"/>
    <w:rsid w:val="00936D30"/>
    <w:rsid w:val="00941559"/>
    <w:rsid w:val="0095042C"/>
    <w:rsid w:val="009714AD"/>
    <w:rsid w:val="009734A4"/>
    <w:rsid w:val="009809BF"/>
    <w:rsid w:val="009B1FD3"/>
    <w:rsid w:val="009D3D8D"/>
    <w:rsid w:val="009D5F91"/>
    <w:rsid w:val="00A016C2"/>
    <w:rsid w:val="00A01F19"/>
    <w:rsid w:val="00A045C4"/>
    <w:rsid w:val="00A065D6"/>
    <w:rsid w:val="00A26107"/>
    <w:rsid w:val="00A43791"/>
    <w:rsid w:val="00A45E68"/>
    <w:rsid w:val="00A53972"/>
    <w:rsid w:val="00A70F97"/>
    <w:rsid w:val="00A7521D"/>
    <w:rsid w:val="00A81F6F"/>
    <w:rsid w:val="00A85C5C"/>
    <w:rsid w:val="00A86A90"/>
    <w:rsid w:val="00A95069"/>
    <w:rsid w:val="00AA1556"/>
    <w:rsid w:val="00AA416E"/>
    <w:rsid w:val="00AB14CF"/>
    <w:rsid w:val="00AB1694"/>
    <w:rsid w:val="00AB1BD2"/>
    <w:rsid w:val="00AC474F"/>
    <w:rsid w:val="00AC79F5"/>
    <w:rsid w:val="00AE050A"/>
    <w:rsid w:val="00AE6BF6"/>
    <w:rsid w:val="00AF3E36"/>
    <w:rsid w:val="00AF62B0"/>
    <w:rsid w:val="00AF6C34"/>
    <w:rsid w:val="00B07CFC"/>
    <w:rsid w:val="00B158FF"/>
    <w:rsid w:val="00B21062"/>
    <w:rsid w:val="00B235B5"/>
    <w:rsid w:val="00B25E43"/>
    <w:rsid w:val="00B31D85"/>
    <w:rsid w:val="00B3226C"/>
    <w:rsid w:val="00B432F6"/>
    <w:rsid w:val="00B449F8"/>
    <w:rsid w:val="00B47FE7"/>
    <w:rsid w:val="00B749FC"/>
    <w:rsid w:val="00B76C0E"/>
    <w:rsid w:val="00B97843"/>
    <w:rsid w:val="00BA1875"/>
    <w:rsid w:val="00BB3A66"/>
    <w:rsid w:val="00BB54E9"/>
    <w:rsid w:val="00BD0C55"/>
    <w:rsid w:val="00BD5F69"/>
    <w:rsid w:val="00BE18C3"/>
    <w:rsid w:val="00BF59BE"/>
    <w:rsid w:val="00C26026"/>
    <w:rsid w:val="00C269BB"/>
    <w:rsid w:val="00C33323"/>
    <w:rsid w:val="00C33B59"/>
    <w:rsid w:val="00C36E8D"/>
    <w:rsid w:val="00C425BD"/>
    <w:rsid w:val="00C45C8A"/>
    <w:rsid w:val="00C51E1F"/>
    <w:rsid w:val="00C60BA5"/>
    <w:rsid w:val="00C60BF4"/>
    <w:rsid w:val="00C92624"/>
    <w:rsid w:val="00C9330C"/>
    <w:rsid w:val="00C95A2C"/>
    <w:rsid w:val="00CB569B"/>
    <w:rsid w:val="00CD2969"/>
    <w:rsid w:val="00CD44F0"/>
    <w:rsid w:val="00CD4EE0"/>
    <w:rsid w:val="00CF6086"/>
    <w:rsid w:val="00D07CC2"/>
    <w:rsid w:val="00D24796"/>
    <w:rsid w:val="00D27E20"/>
    <w:rsid w:val="00D44D66"/>
    <w:rsid w:val="00D45A02"/>
    <w:rsid w:val="00D522CD"/>
    <w:rsid w:val="00D57328"/>
    <w:rsid w:val="00D64938"/>
    <w:rsid w:val="00D946BF"/>
    <w:rsid w:val="00D94852"/>
    <w:rsid w:val="00DB1EC7"/>
    <w:rsid w:val="00DB2F81"/>
    <w:rsid w:val="00DC2A5D"/>
    <w:rsid w:val="00DD31B1"/>
    <w:rsid w:val="00DF6A58"/>
    <w:rsid w:val="00E44BC9"/>
    <w:rsid w:val="00E56C7A"/>
    <w:rsid w:val="00E57833"/>
    <w:rsid w:val="00E6403D"/>
    <w:rsid w:val="00E834A1"/>
    <w:rsid w:val="00E83558"/>
    <w:rsid w:val="00EB3223"/>
    <w:rsid w:val="00EB52CA"/>
    <w:rsid w:val="00EB549C"/>
    <w:rsid w:val="00EB727D"/>
    <w:rsid w:val="00EC0209"/>
    <w:rsid w:val="00ED0B40"/>
    <w:rsid w:val="00EE01F8"/>
    <w:rsid w:val="00EE0F8B"/>
    <w:rsid w:val="00EE6250"/>
    <w:rsid w:val="00EE759C"/>
    <w:rsid w:val="00EF4F45"/>
    <w:rsid w:val="00EF5CE6"/>
    <w:rsid w:val="00EF7799"/>
    <w:rsid w:val="00F064D1"/>
    <w:rsid w:val="00F156B8"/>
    <w:rsid w:val="00F21171"/>
    <w:rsid w:val="00F2155E"/>
    <w:rsid w:val="00F2376D"/>
    <w:rsid w:val="00F618B2"/>
    <w:rsid w:val="00F66E2D"/>
    <w:rsid w:val="00F81FC5"/>
    <w:rsid w:val="00F90145"/>
    <w:rsid w:val="00F92DBC"/>
    <w:rsid w:val="00FA4072"/>
    <w:rsid w:val="00FA62AD"/>
    <w:rsid w:val="00FC35E5"/>
    <w:rsid w:val="00FC54C5"/>
    <w:rsid w:val="00FD1D55"/>
    <w:rsid w:val="00FE0F1D"/>
    <w:rsid w:val="00FF7768"/>
    <w:rsid w:val="01BB781A"/>
    <w:rsid w:val="020A1864"/>
    <w:rsid w:val="022B54A6"/>
    <w:rsid w:val="02397981"/>
    <w:rsid w:val="02486AAB"/>
    <w:rsid w:val="02A61011"/>
    <w:rsid w:val="02BB4527"/>
    <w:rsid w:val="02D47BC4"/>
    <w:rsid w:val="037160DD"/>
    <w:rsid w:val="03D36C6B"/>
    <w:rsid w:val="047B715F"/>
    <w:rsid w:val="048412D4"/>
    <w:rsid w:val="049F58ED"/>
    <w:rsid w:val="04D40E9F"/>
    <w:rsid w:val="057068E3"/>
    <w:rsid w:val="069D7583"/>
    <w:rsid w:val="06B96606"/>
    <w:rsid w:val="073B3E2D"/>
    <w:rsid w:val="073E123A"/>
    <w:rsid w:val="085C2041"/>
    <w:rsid w:val="08EC27DA"/>
    <w:rsid w:val="0A431248"/>
    <w:rsid w:val="0B32223C"/>
    <w:rsid w:val="0B4E1449"/>
    <w:rsid w:val="0B7B98D6"/>
    <w:rsid w:val="0BB71769"/>
    <w:rsid w:val="0BDD212E"/>
    <w:rsid w:val="0C45411A"/>
    <w:rsid w:val="0CB54ED1"/>
    <w:rsid w:val="0D3A3753"/>
    <w:rsid w:val="0F8032E6"/>
    <w:rsid w:val="0FF71704"/>
    <w:rsid w:val="10903184"/>
    <w:rsid w:val="132A4AE2"/>
    <w:rsid w:val="13F97023"/>
    <w:rsid w:val="15342483"/>
    <w:rsid w:val="154019B8"/>
    <w:rsid w:val="17F90ACC"/>
    <w:rsid w:val="1A0C2384"/>
    <w:rsid w:val="1BA618CF"/>
    <w:rsid w:val="1BE761BA"/>
    <w:rsid w:val="1C536B2E"/>
    <w:rsid w:val="1D350F62"/>
    <w:rsid w:val="1DCA7788"/>
    <w:rsid w:val="1E5F2679"/>
    <w:rsid w:val="1E94310B"/>
    <w:rsid w:val="1F330E75"/>
    <w:rsid w:val="1FED7698"/>
    <w:rsid w:val="201768BD"/>
    <w:rsid w:val="202741A0"/>
    <w:rsid w:val="20A002B0"/>
    <w:rsid w:val="20C7699A"/>
    <w:rsid w:val="21BB1604"/>
    <w:rsid w:val="21BE04E3"/>
    <w:rsid w:val="21F2BF21"/>
    <w:rsid w:val="221A4B27"/>
    <w:rsid w:val="22B76CC4"/>
    <w:rsid w:val="22D56554"/>
    <w:rsid w:val="247E61CE"/>
    <w:rsid w:val="250C445C"/>
    <w:rsid w:val="251460D5"/>
    <w:rsid w:val="2620167C"/>
    <w:rsid w:val="263C35B7"/>
    <w:rsid w:val="27CA112E"/>
    <w:rsid w:val="27F740F6"/>
    <w:rsid w:val="2B1E29EC"/>
    <w:rsid w:val="2D247DC7"/>
    <w:rsid w:val="2DEF3E8F"/>
    <w:rsid w:val="2EB44AF8"/>
    <w:rsid w:val="3019374D"/>
    <w:rsid w:val="304F70D4"/>
    <w:rsid w:val="30AD3316"/>
    <w:rsid w:val="30E837AE"/>
    <w:rsid w:val="31FE387C"/>
    <w:rsid w:val="326B213C"/>
    <w:rsid w:val="33AB19F8"/>
    <w:rsid w:val="35DD6A3D"/>
    <w:rsid w:val="363B9611"/>
    <w:rsid w:val="363F01EC"/>
    <w:rsid w:val="36D74C35"/>
    <w:rsid w:val="36FC4315"/>
    <w:rsid w:val="37D52410"/>
    <w:rsid w:val="37FB60C5"/>
    <w:rsid w:val="38C50D04"/>
    <w:rsid w:val="3AEF454B"/>
    <w:rsid w:val="3AF041CB"/>
    <w:rsid w:val="3BC11763"/>
    <w:rsid w:val="3BFDC61F"/>
    <w:rsid w:val="3C6351C9"/>
    <w:rsid w:val="3D0F383D"/>
    <w:rsid w:val="3DC83E7F"/>
    <w:rsid w:val="3DFE5799"/>
    <w:rsid w:val="3E6E8A7D"/>
    <w:rsid w:val="3EFE8DBC"/>
    <w:rsid w:val="3F49A0A3"/>
    <w:rsid w:val="3F7C514B"/>
    <w:rsid w:val="3FF3D7E5"/>
    <w:rsid w:val="3FFB6C25"/>
    <w:rsid w:val="41CC1F9A"/>
    <w:rsid w:val="426477DC"/>
    <w:rsid w:val="429DC060"/>
    <w:rsid w:val="42D7599F"/>
    <w:rsid w:val="42F452E4"/>
    <w:rsid w:val="44273C37"/>
    <w:rsid w:val="44F65615"/>
    <w:rsid w:val="458A6ED3"/>
    <w:rsid w:val="46CC7C12"/>
    <w:rsid w:val="4719304B"/>
    <w:rsid w:val="47F653E0"/>
    <w:rsid w:val="47F72416"/>
    <w:rsid w:val="482743D6"/>
    <w:rsid w:val="48497FE8"/>
    <w:rsid w:val="4A610C0E"/>
    <w:rsid w:val="4BA47022"/>
    <w:rsid w:val="4C1F2121"/>
    <w:rsid w:val="4C6C40E2"/>
    <w:rsid w:val="4D1B239D"/>
    <w:rsid w:val="4DED30CB"/>
    <w:rsid w:val="4E8B52D9"/>
    <w:rsid w:val="4FBFE378"/>
    <w:rsid w:val="518601AF"/>
    <w:rsid w:val="51B3723D"/>
    <w:rsid w:val="51EF27C1"/>
    <w:rsid w:val="522E6E62"/>
    <w:rsid w:val="53E67E4A"/>
    <w:rsid w:val="546A5436"/>
    <w:rsid w:val="55EDC3BF"/>
    <w:rsid w:val="561A245F"/>
    <w:rsid w:val="570129E0"/>
    <w:rsid w:val="57210FCC"/>
    <w:rsid w:val="579357CD"/>
    <w:rsid w:val="57CD7A34"/>
    <w:rsid w:val="57FF194A"/>
    <w:rsid w:val="580928E1"/>
    <w:rsid w:val="58F7358B"/>
    <w:rsid w:val="592C432F"/>
    <w:rsid w:val="594A4453"/>
    <w:rsid w:val="5977610D"/>
    <w:rsid w:val="59FD3B12"/>
    <w:rsid w:val="5A1323E3"/>
    <w:rsid w:val="5A780333"/>
    <w:rsid w:val="5AABD7BB"/>
    <w:rsid w:val="5AD44607"/>
    <w:rsid w:val="5B362CA2"/>
    <w:rsid w:val="5BFF57E4"/>
    <w:rsid w:val="5CAA47C9"/>
    <w:rsid w:val="5CEFCB96"/>
    <w:rsid w:val="5D716AAD"/>
    <w:rsid w:val="5DDE5933"/>
    <w:rsid w:val="5DE254E8"/>
    <w:rsid w:val="5DF3E1E8"/>
    <w:rsid w:val="5DFF2DD1"/>
    <w:rsid w:val="5EFBC538"/>
    <w:rsid w:val="5F7CAB60"/>
    <w:rsid w:val="5F7F2CAE"/>
    <w:rsid w:val="5FAFA3F4"/>
    <w:rsid w:val="5FFE375B"/>
    <w:rsid w:val="61650BE5"/>
    <w:rsid w:val="619534E6"/>
    <w:rsid w:val="61F006F9"/>
    <w:rsid w:val="623F0988"/>
    <w:rsid w:val="62D71E4A"/>
    <w:rsid w:val="630F3223"/>
    <w:rsid w:val="63DF5A54"/>
    <w:rsid w:val="64E045FF"/>
    <w:rsid w:val="65143030"/>
    <w:rsid w:val="66293889"/>
    <w:rsid w:val="66A7263C"/>
    <w:rsid w:val="66D869F4"/>
    <w:rsid w:val="67B007FE"/>
    <w:rsid w:val="67F20351"/>
    <w:rsid w:val="68A626BF"/>
    <w:rsid w:val="68BD4BB6"/>
    <w:rsid w:val="69297908"/>
    <w:rsid w:val="69DF5401"/>
    <w:rsid w:val="6BFF0B04"/>
    <w:rsid w:val="6C9D87B3"/>
    <w:rsid w:val="6CDE1138"/>
    <w:rsid w:val="6D7E2F1C"/>
    <w:rsid w:val="6EFD3EFC"/>
    <w:rsid w:val="6FC316E6"/>
    <w:rsid w:val="6FFB7CC4"/>
    <w:rsid w:val="703D2FA0"/>
    <w:rsid w:val="70431D63"/>
    <w:rsid w:val="706C326E"/>
    <w:rsid w:val="70D517B0"/>
    <w:rsid w:val="712378FC"/>
    <w:rsid w:val="716F3385"/>
    <w:rsid w:val="71AFC027"/>
    <w:rsid w:val="71C0498F"/>
    <w:rsid w:val="723A7ABE"/>
    <w:rsid w:val="72CA25A4"/>
    <w:rsid w:val="738D3B29"/>
    <w:rsid w:val="75413642"/>
    <w:rsid w:val="76C84EB5"/>
    <w:rsid w:val="76D4132B"/>
    <w:rsid w:val="770A705C"/>
    <w:rsid w:val="774F609E"/>
    <w:rsid w:val="77737C86"/>
    <w:rsid w:val="777A6404"/>
    <w:rsid w:val="77BBFEB9"/>
    <w:rsid w:val="77F3D3D8"/>
    <w:rsid w:val="77F744C1"/>
    <w:rsid w:val="77F90F34"/>
    <w:rsid w:val="77FB0DC2"/>
    <w:rsid w:val="77FBA06D"/>
    <w:rsid w:val="78D92E28"/>
    <w:rsid w:val="78DD7A25"/>
    <w:rsid w:val="79191430"/>
    <w:rsid w:val="791F5F4E"/>
    <w:rsid w:val="797F7A47"/>
    <w:rsid w:val="79FF6306"/>
    <w:rsid w:val="7A0F730F"/>
    <w:rsid w:val="7A7AFADB"/>
    <w:rsid w:val="7A7B3A20"/>
    <w:rsid w:val="7ADFBACB"/>
    <w:rsid w:val="7B7712B5"/>
    <w:rsid w:val="7BF77361"/>
    <w:rsid w:val="7BF77BE9"/>
    <w:rsid w:val="7BFF816A"/>
    <w:rsid w:val="7C3B2479"/>
    <w:rsid w:val="7CF73DD4"/>
    <w:rsid w:val="7D7DB77D"/>
    <w:rsid w:val="7D9009C4"/>
    <w:rsid w:val="7D913850"/>
    <w:rsid w:val="7D9FEFFE"/>
    <w:rsid w:val="7DBC551B"/>
    <w:rsid w:val="7DDA8AB5"/>
    <w:rsid w:val="7DF30E1C"/>
    <w:rsid w:val="7DF955D1"/>
    <w:rsid w:val="7DFF0F6C"/>
    <w:rsid w:val="7DFFC9ED"/>
    <w:rsid w:val="7E380EBE"/>
    <w:rsid w:val="7E6F3538"/>
    <w:rsid w:val="7E6F7A49"/>
    <w:rsid w:val="7E714F35"/>
    <w:rsid w:val="7E7ECBED"/>
    <w:rsid w:val="7F0B2341"/>
    <w:rsid w:val="7F3C53F3"/>
    <w:rsid w:val="7F5E490B"/>
    <w:rsid w:val="7F6AA00F"/>
    <w:rsid w:val="7FD51DC8"/>
    <w:rsid w:val="7FDAB38A"/>
    <w:rsid w:val="7FDD416F"/>
    <w:rsid w:val="7FDED451"/>
    <w:rsid w:val="7FDED477"/>
    <w:rsid w:val="7FDF6DFE"/>
    <w:rsid w:val="7FEB1BDD"/>
    <w:rsid w:val="7FFC55F0"/>
    <w:rsid w:val="7FFDA481"/>
    <w:rsid w:val="7FFDCD0D"/>
    <w:rsid w:val="7FFF996F"/>
    <w:rsid w:val="8EE5A037"/>
    <w:rsid w:val="95FF40CE"/>
    <w:rsid w:val="9ECF64BC"/>
    <w:rsid w:val="9EFFB45E"/>
    <w:rsid w:val="9F7C37DD"/>
    <w:rsid w:val="A65644F6"/>
    <w:rsid w:val="AFDB191C"/>
    <w:rsid w:val="AFFD5856"/>
    <w:rsid w:val="B43B89F6"/>
    <w:rsid w:val="B6769B4C"/>
    <w:rsid w:val="BC777EBD"/>
    <w:rsid w:val="BCDF0C8B"/>
    <w:rsid w:val="BCFD138D"/>
    <w:rsid w:val="BDFFACEF"/>
    <w:rsid w:val="BFD75543"/>
    <w:rsid w:val="BFE6A1F4"/>
    <w:rsid w:val="BFFA7471"/>
    <w:rsid w:val="BFFD5619"/>
    <w:rsid w:val="C9D116C8"/>
    <w:rsid w:val="CA776347"/>
    <w:rsid w:val="CC6E3BDB"/>
    <w:rsid w:val="CFBF6F4B"/>
    <w:rsid w:val="CFD6DB25"/>
    <w:rsid w:val="D7ED145F"/>
    <w:rsid w:val="D7FCC13E"/>
    <w:rsid w:val="DB5DF0B8"/>
    <w:rsid w:val="DBDE27AD"/>
    <w:rsid w:val="DBFEED71"/>
    <w:rsid w:val="DDB903D6"/>
    <w:rsid w:val="DEDF2CB7"/>
    <w:rsid w:val="DFAC0EAA"/>
    <w:rsid w:val="DFBF704D"/>
    <w:rsid w:val="DFC336B8"/>
    <w:rsid w:val="DFCFA97F"/>
    <w:rsid w:val="E6CF110E"/>
    <w:rsid w:val="E8FF2339"/>
    <w:rsid w:val="E9FFFCB3"/>
    <w:rsid w:val="EA66DB1D"/>
    <w:rsid w:val="EAFFA177"/>
    <w:rsid w:val="EB6F12AB"/>
    <w:rsid w:val="EB756FD6"/>
    <w:rsid w:val="EF2AABDB"/>
    <w:rsid w:val="EFDE081A"/>
    <w:rsid w:val="EFFFA51E"/>
    <w:rsid w:val="F1DED079"/>
    <w:rsid w:val="F36EB268"/>
    <w:rsid w:val="F3774A9D"/>
    <w:rsid w:val="F3D083B5"/>
    <w:rsid w:val="F3E55775"/>
    <w:rsid w:val="F3FF4984"/>
    <w:rsid w:val="F5BF9D67"/>
    <w:rsid w:val="F6DA64EC"/>
    <w:rsid w:val="F6DE6C5B"/>
    <w:rsid w:val="F6FFDAD7"/>
    <w:rsid w:val="F74AC142"/>
    <w:rsid w:val="F777B73B"/>
    <w:rsid w:val="F777FC44"/>
    <w:rsid w:val="F79F0531"/>
    <w:rsid w:val="F7B4E321"/>
    <w:rsid w:val="F7BDC30E"/>
    <w:rsid w:val="F7CD16F8"/>
    <w:rsid w:val="F7FB7A3B"/>
    <w:rsid w:val="F8DE37A4"/>
    <w:rsid w:val="FADF31FF"/>
    <w:rsid w:val="FB5FEC17"/>
    <w:rsid w:val="FBDB05D9"/>
    <w:rsid w:val="FCBFA6C5"/>
    <w:rsid w:val="FCC789FD"/>
    <w:rsid w:val="FCDB27A9"/>
    <w:rsid w:val="FDEF13A2"/>
    <w:rsid w:val="FDF75631"/>
    <w:rsid w:val="FEFF29E3"/>
    <w:rsid w:val="FF39757A"/>
    <w:rsid w:val="FF7E0A3B"/>
    <w:rsid w:val="FF7FD686"/>
    <w:rsid w:val="FFAF2D8E"/>
    <w:rsid w:val="FFD941CB"/>
    <w:rsid w:val="FFDF4BD5"/>
    <w:rsid w:val="FFF324F3"/>
    <w:rsid w:val="FFF6916E"/>
    <w:rsid w:val="FFFDA367"/>
    <w:rsid w:val="FFFDF318"/>
    <w:rsid w:val="FFFFEC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List 2"/>
    <w:basedOn w:val="1"/>
    <w:qFormat/>
    <w:uiPriority w:val="0"/>
    <w:pPr>
      <w:ind w:left="100" w:leftChars="200" w:hanging="200" w:hanging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qFormat/>
    <w:uiPriority w:val="0"/>
    <w:pPr>
      <w:spacing w:before="240" w:after="60"/>
      <w:jc w:val="center"/>
      <w:outlineLvl w:val="0"/>
    </w:pPr>
    <w:rPr>
      <w:rFonts w:ascii="Cambria" w:hAnsi="Cambria" w:eastAsia="黑体"/>
      <w:b/>
      <w:bCs/>
      <w:sz w:val="36"/>
      <w:szCs w:val="3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字符"/>
    <w:basedOn w:val="9"/>
    <w:link w:val="6"/>
    <w:qFormat/>
    <w:uiPriority w:val="0"/>
    <w:rPr>
      <w:rFonts w:ascii="Cambria" w:hAnsi="Cambria" w:eastAsia="黑体" w:cs="Times New Roman"/>
      <w:b/>
      <w:bCs/>
      <w:sz w:val="36"/>
      <w:szCs w:val="32"/>
    </w:rPr>
  </w:style>
  <w:style w:type="paragraph" w:customStyle="1" w:styleId="13">
    <w:name w:val="列表段落1"/>
    <w:basedOn w:val="1"/>
    <w:qFormat/>
    <w:uiPriority w:val="34"/>
    <w:pPr>
      <w:ind w:firstLine="420" w:firstLineChars="200"/>
    </w:pPr>
  </w:style>
  <w:style w:type="paragraph" w:customStyle="1" w:styleId="14">
    <w:name w:val="列出段落1"/>
    <w:basedOn w:val="1"/>
    <w:qFormat/>
    <w:uiPriority w:val="99"/>
    <w:pPr>
      <w:ind w:firstLine="420" w:firstLineChars="200"/>
    </w:pPr>
  </w:style>
  <w:style w:type="character" w:customStyle="1" w:styleId="15">
    <w:name w:val="font0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8942</Words>
  <Characters>9313</Characters>
  <Lines>49</Lines>
  <Paragraphs>13</Paragraphs>
  <TotalTime>33</TotalTime>
  <ScaleCrop>false</ScaleCrop>
  <LinksUpToDate>false</LinksUpToDate>
  <CharactersWithSpaces>9381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2023-10-30T02:03:00Z</dcterms:created>
  <dc:creator>zhu lili</dc:creator>
  <cp:lastModifiedBy>春晓</cp:lastModifiedBy>
  <cp:lastPrinted>2024-02-29T05:06:00Z</cp:lastPrinted>
  <dcterms:modified xsi:type="dcterms:W3CDTF">2024-03-01T03:25:55Z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EB79D62E8ED1480FA94588001C5DDC57</vt:lpwstr>
  </property>
</Properties>
</file>